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様式第２号－２（第４条関係）</w:t>
      </w:r>
    </w:p>
    <w:p>
      <w:pPr>
        <w:pStyle w:val="26"/>
        <w:jc w:val="righ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 w:eastAsia="ＭＳ 明朝"/>
          <w:color w:val="auto"/>
          <w:sz w:val="22"/>
        </w:rPr>
        <w:t>深夜営業店舗用</w:t>
      </w:r>
      <w:r>
        <w:rPr>
          <w:rFonts w:hint="eastAsia" w:ascii="ＭＳ 明朝" w:hAnsi="ＭＳ 明朝" w:eastAsia="ＭＳ 明朝"/>
          <w:color w:val="auto"/>
          <w:sz w:val="22"/>
        </w:rPr>
        <w:t xml:space="preserve">) </w:t>
      </w:r>
    </w:p>
    <w:p>
      <w:pPr>
        <w:pStyle w:val="26"/>
        <w:ind w:right="44"/>
        <w:jc w:val="right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年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月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日</w:t>
      </w:r>
    </w:p>
    <w:p>
      <w:pPr>
        <w:pStyle w:val="26"/>
        <w:jc w:val="both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（提出先）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26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福崎町長　　様</w:t>
      </w:r>
    </w:p>
    <w:p>
      <w:pPr>
        <w:pStyle w:val="26"/>
        <w:ind w:firstLine="3990" w:firstLineChars="1900"/>
        <w:jc w:val="lef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（事業者）住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26"/>
        <w:ind w:right="-1575" w:rightChars="-750" w:firstLine="5130" w:firstLineChars="2443"/>
        <w:jc w:val="lef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氏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名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26"/>
        <w:ind w:left="101" w:leftChars="48" w:firstLine="5040" w:firstLineChars="2400"/>
        <w:jc w:val="lef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電話番号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（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　　）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26"/>
        <w:ind w:firstLine="3990" w:firstLineChars="1900"/>
        <w:jc w:val="lef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（代理人）住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26"/>
        <w:ind w:left="101" w:leftChars="48" w:right="-1000" w:rightChars="-476" w:firstLine="5040" w:firstLineChars="2400"/>
        <w:jc w:val="lef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氏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名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26"/>
        <w:ind w:left="101" w:leftChars="48" w:right="-1191" w:rightChars="-567" w:firstLine="5040" w:firstLineChars="2400"/>
        <w:jc w:val="lef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電話番号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　　（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）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26"/>
        <w:jc w:val="center"/>
        <w:rPr>
          <w:color w:val="auto"/>
          <w:sz w:val="22"/>
        </w:rPr>
      </w:pPr>
    </w:p>
    <w:p>
      <w:pPr>
        <w:pStyle w:val="26"/>
        <w:jc w:val="center"/>
        <w:rPr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8"/>
        </w:rPr>
        <w:t>開発事業等に係る福崎警察署との協議結果議報告書</w:t>
      </w:r>
      <w:r>
        <w:rPr>
          <w:rFonts w:hint="eastAsia" w:ascii="ＭＳ 明朝" w:hAnsi="ＭＳ 明朝" w:eastAsia="ＭＳ 明朝"/>
          <w:color w:val="auto"/>
          <w:sz w:val="28"/>
        </w:rPr>
        <w:t xml:space="preserve"> </w:t>
      </w:r>
    </w:p>
    <w:p>
      <w:pPr>
        <w:pStyle w:val="26"/>
        <w:jc w:val="center"/>
        <w:rPr>
          <w:color w:val="auto"/>
          <w:sz w:val="22"/>
        </w:rPr>
      </w:pPr>
    </w:p>
    <w:p>
      <w:pPr>
        <w:pStyle w:val="26"/>
        <w:ind w:firstLine="210" w:firstLineChars="100"/>
        <w:jc w:val="left"/>
        <w:rPr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2"/>
        </w:rPr>
        <w:t>福崎町開発事業等調整条例第</w:t>
      </w:r>
      <w:r>
        <w:rPr>
          <w:rFonts w:hint="eastAsia" w:ascii="ＭＳ 明朝" w:hAnsi="ＭＳ 明朝" w:eastAsia="ＭＳ 明朝"/>
          <w:color w:val="auto"/>
          <w:sz w:val="22"/>
        </w:rPr>
        <w:t>16</w:t>
      </w:r>
      <w:r>
        <w:rPr>
          <w:rFonts w:hint="eastAsia" w:ascii="ＭＳ 明朝" w:hAnsi="ＭＳ 明朝" w:eastAsia="ＭＳ 明朝"/>
          <w:color w:val="auto"/>
          <w:sz w:val="22"/>
        </w:rPr>
        <w:t>条の規定により、次のとおり提出します。</w:t>
      </w:r>
    </w:p>
    <w:tbl>
      <w:tblPr>
        <w:tblStyle w:val="11"/>
        <w:tblW w:w="90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5"/>
        <w:gridCol w:w="992"/>
        <w:gridCol w:w="2303"/>
        <w:gridCol w:w="1824"/>
        <w:gridCol w:w="1953"/>
      </w:tblGrid>
      <w:tr>
        <w:trPr>
          <w:trHeight w:val="88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開発事業等の名称</w:t>
            </w:r>
          </w:p>
        </w:tc>
        <w:tc>
          <w:tcPr>
            <w:tcW w:w="7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事業区域の場所</w:t>
            </w:r>
          </w:p>
        </w:tc>
        <w:tc>
          <w:tcPr>
            <w:tcW w:w="7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both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福崎町　</w:t>
            </w:r>
          </w:p>
        </w:tc>
      </w:tr>
      <w:tr>
        <w:trPr>
          <w:trHeight w:val="86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事業区域の面積</w:t>
            </w:r>
          </w:p>
        </w:tc>
        <w:tc>
          <w:tcPr>
            <w:tcW w:w="7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ind w:firstLine="2520" w:firstLineChars="1200"/>
              <w:jc w:val="both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㎡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</w:p>
        </w:tc>
      </w:tr>
      <w:tr>
        <w:trPr>
          <w:trHeight w:val="88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建築物の主要用途</w:t>
            </w:r>
          </w:p>
        </w:tc>
        <w:tc>
          <w:tcPr>
            <w:tcW w:w="7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both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（用途　　　　　　　　　　　　　　　　　　　）</w:t>
            </w:r>
          </w:p>
          <w:p>
            <w:pPr>
              <w:pStyle w:val="26"/>
              <w:ind w:firstLine="210" w:firstLineChars="100"/>
              <w:jc w:val="both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・延べ面積：　　　　　　㎡</w:t>
            </w:r>
          </w:p>
          <w:p>
            <w:pPr>
              <w:pStyle w:val="26"/>
              <w:ind w:firstLine="210" w:firstLineChars="100"/>
              <w:jc w:val="both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・営業時間：　　　時　　分　～　　　時　　分</w:t>
            </w:r>
          </w:p>
        </w:tc>
      </w:tr>
      <w:tr>
        <w:trPr>
          <w:trHeight w:val="45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添付図書</w:t>
            </w:r>
          </w:p>
        </w:tc>
        <w:tc>
          <w:tcPr>
            <w:tcW w:w="7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both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□事業区域の案内図　　□事業区域の現況図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</w:p>
          <w:p>
            <w:pPr>
              <w:pStyle w:val="26"/>
              <w:jc w:val="both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□土地利用計画図（配置図）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</w:p>
          <w:p>
            <w:pPr>
              <w:pStyle w:val="26"/>
              <w:jc w:val="both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□予定建築物の平面図　□予定建築物の立面図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</w:p>
        </w:tc>
      </w:tr>
      <w:tr>
        <w:trPr>
          <w:trHeight w:val="486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</w:p>
          <w:p>
            <w:pPr>
              <w:pStyle w:val="26"/>
              <w:jc w:val="left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※福崎警察署</w:t>
            </w:r>
          </w:p>
          <w:p>
            <w:pPr>
              <w:pStyle w:val="26"/>
              <w:ind w:firstLine="210" w:firstLineChars="100"/>
              <w:jc w:val="left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使用欄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</w:p>
        </w:tc>
        <w:tc>
          <w:tcPr>
            <w:tcW w:w="7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line="360" w:lineRule="auto"/>
              <w:jc w:val="both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協議結果等については、裏面のとおり。</w:t>
            </w:r>
          </w:p>
        </w:tc>
      </w:tr>
      <w:tr>
        <w:trPr>
          <w:trHeight w:val="1085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</w:p>
          <w:p>
            <w:pPr>
              <w:pStyle w:val="26"/>
              <w:jc w:val="center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確認日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center"/>
              <w:rPr>
                <w:color w:val="auto"/>
                <w:sz w:val="22"/>
              </w:rPr>
            </w:pPr>
          </w:p>
          <w:p>
            <w:pPr>
              <w:pStyle w:val="26"/>
              <w:jc w:val="both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　年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月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日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</w:p>
          <w:p>
            <w:pPr>
              <w:pStyle w:val="26"/>
              <w:jc w:val="center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確　認　欄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both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　　　　課</w:t>
            </w:r>
          </w:p>
          <w:p>
            <w:pPr>
              <w:pStyle w:val="26"/>
              <w:jc w:val="right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both"/>
              <w:rPr>
                <w:color w:val="auto"/>
                <w:sz w:val="22"/>
              </w:rPr>
            </w:pPr>
            <w:bookmarkStart w:id="0" w:name="_GoBack"/>
            <w:bookmarkEnd w:id="0"/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※開発事業番号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center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第　　　　号</w:t>
            </w:r>
          </w:p>
        </w:tc>
      </w:tr>
    </w:tbl>
    <w:p>
      <w:pPr>
        <w:pStyle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1"/>
        </w:rPr>
        <w:br w:type="page"/>
      </w:r>
      <w:r>
        <w:rPr>
          <w:rFonts w:hint="eastAsia" w:ascii="ＭＳ 明朝" w:hAnsi="ＭＳ 明朝" w:eastAsia="ＭＳ 明朝"/>
          <w:kern w:val="0"/>
          <w:sz w:val="24"/>
        </w:rPr>
        <w:t>協議結果等確認書（敷地面積</w:t>
      </w:r>
      <w:r>
        <w:rPr>
          <w:rFonts w:hint="eastAsia" w:ascii="ＭＳ 明朝" w:hAnsi="ＭＳ 明朝" w:eastAsia="ＭＳ 明朝"/>
          <w:kern w:val="0"/>
          <w:sz w:val="24"/>
        </w:rPr>
        <w:t>1,000</w:t>
      </w:r>
      <w:r>
        <w:rPr>
          <w:rFonts w:hint="eastAsia" w:ascii="ＭＳ 明朝" w:hAnsi="ＭＳ 明朝" w:eastAsia="ＭＳ 明朝"/>
          <w:kern w:val="0"/>
          <w:sz w:val="24"/>
        </w:rPr>
        <w:t>㎡以上の深夜営業店舗）</w:t>
      </w:r>
    </w:p>
    <w:tbl>
      <w:tblPr>
        <w:tblStyle w:val="11"/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3569"/>
        <w:gridCol w:w="3234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項　目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内　容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協議結果等</w:t>
            </w:r>
          </w:p>
        </w:tc>
      </w:tr>
      <w:tr>
        <w:trPr>
          <w:trHeight w:val="270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１．深夜営業店舗の</w:t>
            </w:r>
          </w:p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構造等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店舗内の見通しの確保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257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カウンターの位置等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465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２．深夜営業店舗の</w:t>
            </w:r>
          </w:p>
          <w:p>
            <w:pPr>
              <w:pStyle w:val="0"/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防犯設備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店舗内の設備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7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店舗外の設備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7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(3)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防犯カメラの適正な運用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450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430" w:leftChars="5" w:hanging="420" w:hangingChars="2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３．深夜営業店舗内外の警戒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勤務体制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7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" w:firstLineChars="5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店舗内外の警戒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7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" w:firstLineChars="5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(3)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警備業者への委託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435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" w:firstLineChars="5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４．現金の管理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金庫の構造等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7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" w:firstLineChars="5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レジの適正管理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7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" w:firstLineChars="5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(3)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その他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360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" w:firstLineChars="5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５．防犯責任者の設置</w:t>
            </w:r>
          </w:p>
          <w:p>
            <w:pPr>
              <w:pStyle w:val="0"/>
              <w:autoSpaceDE w:val="0"/>
              <w:autoSpaceDN w:val="0"/>
              <w:adjustRightInd w:val="0"/>
              <w:ind w:firstLine="10" w:firstLineChars="5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防犯責任者の指定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7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" w:firstLineChars="5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防犯責任者の役割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7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" w:firstLineChars="5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(3)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防犯責任者に対する指導、助言等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435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" w:firstLineChars="5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６．深夜営業店舗の</w:t>
            </w:r>
          </w:p>
          <w:p>
            <w:pPr>
              <w:pStyle w:val="0"/>
              <w:autoSpaceDE w:val="0"/>
              <w:autoSpaceDN w:val="0"/>
              <w:adjustRightInd w:val="0"/>
              <w:ind w:firstLine="430" w:firstLineChars="205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周辺への配慮等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緊急時の対応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645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" w:firstLineChars="5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迷惑行為に対する対応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430" w:leftChars="5" w:hanging="420" w:hangingChars="2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７．地域の安全拠点としての機能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緊急避難場所としての機能発揮等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525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430" w:leftChars="5" w:hanging="420" w:hangingChars="2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８．青少年の健全育成に向けた取組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青少年に対する帰宅の促進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trHeight w:val="555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" w:firstLineChars="5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青少年の健全育成に対する協力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" w:firstLineChars="5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備　　考</w:t>
            </w:r>
          </w:p>
        </w:tc>
        <w:tc>
          <w:tcPr>
            <w:tcW w:w="6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jc w:val="both"/>
      </w:pPr>
    </w:p>
    <w:sectPr>
      <w:footerReference r:id="rId5" w:type="even"/>
      <w:pgSz w:w="11906" w:h="16838"/>
      <w:pgMar w:top="1418" w:right="1418" w:bottom="1418" w:left="1418" w:header="851" w:footer="851" w:gutter="0"/>
      <w:cols w:space="720"/>
      <w:textDirection w:val="lrTb"/>
      <w:docGrid w:type="linesAndChar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ゴシック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@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  <w:framePr w:wrap="around" w:hAnchor="margin" w:vAnchor="text" w:x="-4" w:y="1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ody Text"/>
    <w:basedOn w:val="0"/>
    <w:next w:val="22"/>
    <w:link w:val="23"/>
    <w:uiPriority w:val="0"/>
    <w:rPr>
      <w:sz w:val="24"/>
    </w:rPr>
  </w:style>
  <w:style w:type="character" w:styleId="23" w:customStyle="1">
    <w:name w:val="本文 (文字)"/>
    <w:basedOn w:val="10"/>
    <w:next w:val="23"/>
    <w:link w:val="22"/>
    <w:uiPriority w:val="0"/>
    <w:qFormat/>
    <w:rPr>
      <w:sz w:val="24"/>
    </w:rPr>
  </w:style>
  <w:style w:type="paragraph" w:styleId="24">
    <w:name w:val="Date"/>
    <w:basedOn w:val="0"/>
    <w:next w:val="0"/>
    <w:link w:val="25"/>
    <w:uiPriority w:val="0"/>
    <w:rPr>
      <w:sz w:val="24"/>
    </w:rPr>
  </w:style>
  <w:style w:type="character" w:styleId="25" w:customStyle="1">
    <w:name w:val="日付 (文字)"/>
    <w:basedOn w:val="10"/>
    <w:next w:val="25"/>
    <w:link w:val="24"/>
    <w:uiPriority w:val="0"/>
    <w:qFormat/>
    <w:rPr>
      <w:kern w:val="2"/>
      <w:sz w:val="24"/>
    </w:rPr>
  </w:style>
  <w:style w:type="paragraph" w:styleId="26" w:customStyle="1">
    <w:name w:val="Default"/>
    <w:next w:val="2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21</Words>
  <Characters>872</Characters>
  <Application>JUST Note</Application>
  <Lines>322</Lines>
  <Paragraphs>91</Paragraphs>
  <Company>Hewlett-Packard Company</Company>
  <CharactersWithSpaces>1117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加西市条例規則案</dc:title>
  <dc:creator>kasai</dc:creator>
  <cp:lastModifiedBy>tsujinaka</cp:lastModifiedBy>
  <cp:lastPrinted>2017-02-07T15:42:00Z</cp:lastPrinted>
  <dcterms:created xsi:type="dcterms:W3CDTF">2014-05-28T13:21:00Z</dcterms:created>
  <dcterms:modified xsi:type="dcterms:W3CDTF">2017-02-07T06:42:42Z</dcterms:modified>
  <cp:revision>12</cp:revision>
</cp:coreProperties>
</file>