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ゴシック" w:hAnsi="ＭＳ ゴシック" w:eastAsia="ＭＳ ゴシック"/>
          <w:color w:val="000000"/>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-469900</wp:posOffset>
                </wp:positionH>
                <wp:positionV relativeFrom="paragraph">
                  <wp:posOffset>-471805</wp:posOffset>
                </wp:positionV>
                <wp:extent cx="7556500" cy="1544955"/>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7556500" cy="1544955"/>
                        </a:xfrm>
                        <a:prstGeom prst="rect">
                          <a:avLst/>
                        </a:prstGeom>
                        <a:solidFill>
                          <a:srgbClr val="FFFF00"/>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37.15pt;mso-position-vertical-relative:text;mso-position-horizontal-relative:text;position:absolute;height:121.65pt;mso-wrap-distance-top:0pt;width:595pt;mso-wrap-distance-left:16pt;margin-left:-37pt;z-index:2;" o:spid="_x0000_s1026" o:allowincell="t" o:allowoverlap="t" filled="t" fillcolor="#ffff00" stroked="f" strokecolor="#42709c" strokeweight="1pt" o:spt="1">
                <v:fill/>
                <v:stroke linestyle="single" miterlimit="8" endcap="flat" dashstyl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-512445</wp:posOffset>
                </wp:positionH>
                <wp:positionV relativeFrom="paragraph">
                  <wp:posOffset>-80010</wp:posOffset>
                </wp:positionV>
                <wp:extent cx="7651750" cy="115316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7651750" cy="115316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720" w:lineRule="exact"/>
                              <w:jc w:val="center"/>
                              <w:rPr>
                                <w:rFonts w:hint="eastAsia" w:ascii="ＭＳ Ｐゴシック" w:hAnsi="ＭＳ Ｐゴシック" w:eastAsia="ＭＳ Ｐゴシック"/>
                                <w:b w:val="1"/>
                                <w:sz w:val="72"/>
                              </w:rPr>
                            </w:pPr>
                            <w:r>
                              <w:rPr>
                                <w:rFonts w:hint="eastAsia" w:ascii="ＭＳ Ｐゴシック" w:hAnsi="ＭＳ Ｐゴシック" w:eastAsia="ＭＳ Ｐゴシック"/>
                                <w:b w:val="1"/>
                                <w:sz w:val="72"/>
                              </w:rPr>
                              <w:t>工場立地法に係る</w:t>
                            </w:r>
                          </w:p>
                          <w:p>
                            <w:pPr>
                              <w:pStyle w:val="0"/>
                              <w:spacing w:line="720" w:lineRule="exact"/>
                              <w:jc w:val="center"/>
                              <w:rPr>
                                <w:rFonts w:hint="eastAsia" w:ascii="ＭＳ Ｐゴシック" w:hAnsi="ＭＳ Ｐゴシック" w:eastAsia="ＭＳ Ｐゴシック"/>
                                <w:b w:val="1"/>
                                <w:sz w:val="72"/>
                              </w:rPr>
                            </w:pPr>
                            <w:r>
                              <w:rPr>
                                <w:rFonts w:hint="eastAsia" w:ascii="ＭＳ Ｐゴシック" w:hAnsi="ＭＳ Ｐゴシック" w:eastAsia="ＭＳ Ｐゴシック"/>
                                <w:b w:val="1"/>
                                <w:sz w:val="72"/>
                              </w:rPr>
                              <w:t>緑地面積率等を緩和しました</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3pt;mso-position-vertical-relative:text;mso-position-horizontal-relative:text;position:absolute;height:90.8pt;mso-wrap-distance-top:0pt;width:602.5pt;mso-wrap-distance-left:16pt;margin-left:-40.35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720" w:lineRule="exact"/>
                        <w:jc w:val="center"/>
                        <w:rPr>
                          <w:rFonts w:hint="eastAsia" w:ascii="ＭＳ Ｐゴシック" w:hAnsi="ＭＳ Ｐゴシック" w:eastAsia="ＭＳ Ｐゴシック"/>
                          <w:b w:val="1"/>
                          <w:sz w:val="72"/>
                        </w:rPr>
                      </w:pPr>
                      <w:r>
                        <w:rPr>
                          <w:rFonts w:hint="eastAsia" w:ascii="ＭＳ Ｐゴシック" w:hAnsi="ＭＳ Ｐゴシック" w:eastAsia="ＭＳ Ｐゴシック"/>
                          <w:b w:val="1"/>
                          <w:sz w:val="72"/>
                        </w:rPr>
                        <w:t>工場立地法に係る</w:t>
                      </w:r>
                    </w:p>
                    <w:p>
                      <w:pPr>
                        <w:pStyle w:val="0"/>
                        <w:spacing w:line="720" w:lineRule="exact"/>
                        <w:jc w:val="center"/>
                        <w:rPr>
                          <w:rFonts w:hint="eastAsia" w:ascii="ＭＳ Ｐゴシック" w:hAnsi="ＭＳ Ｐゴシック" w:eastAsia="ＭＳ Ｐゴシック"/>
                          <w:b w:val="1"/>
                          <w:sz w:val="72"/>
                        </w:rPr>
                      </w:pPr>
                      <w:r>
                        <w:rPr>
                          <w:rFonts w:hint="eastAsia" w:ascii="ＭＳ Ｐゴシック" w:hAnsi="ＭＳ Ｐゴシック" w:eastAsia="ＭＳ Ｐゴシック"/>
                          <w:b w:val="1"/>
                          <w:sz w:val="72"/>
                        </w:rPr>
                        <w:t>緑地面積率等を緩和しました</w:t>
                      </w:r>
                    </w:p>
                  </w:txbxContent>
                </v:textbox>
                <v:imagedata o:title=""/>
                <w10:wrap type="none" anchorx="text" anchory="text"/>
              </v:shape>
            </w:pict>
          </mc:Fallback>
        </mc:AlternateContent>
      </w:r>
      <w:bookmarkStart w:id="0" w:name="_GoBack"/>
      <w:bookmarkEnd w:id="0"/>
    </w:p>
    <w:p>
      <w:pPr>
        <w:pStyle w:val="0"/>
        <w:autoSpaceDE w:val="0"/>
        <w:autoSpaceDN w:val="0"/>
        <w:adjustRightInd w:val="0"/>
        <w:jc w:val="left"/>
        <w:rPr>
          <w:rFonts w:hint="eastAsia" w:ascii="ＭＳ ゴシック" w:hAnsi="ＭＳ ゴシック" w:eastAsia="ＭＳ ゴシック"/>
          <w:color w:val="000000"/>
          <w:sz w:val="22"/>
        </w:rPr>
      </w:pPr>
    </w:p>
    <w:p>
      <w:pPr>
        <w:pStyle w:val="0"/>
        <w:autoSpaceDE w:val="0"/>
        <w:autoSpaceDN w:val="0"/>
        <w:adjustRightInd w:val="0"/>
        <w:jc w:val="left"/>
        <w:rPr>
          <w:rFonts w:hint="eastAsia" w:ascii="ＭＳ ゴシック" w:hAnsi="ＭＳ ゴシック" w:eastAsia="ＭＳ ゴシック"/>
          <w:color w:val="000000"/>
          <w:sz w:val="22"/>
        </w:rPr>
      </w:pPr>
    </w:p>
    <w:p>
      <w:pPr>
        <w:pStyle w:val="0"/>
        <w:autoSpaceDE w:val="0"/>
        <w:autoSpaceDN w:val="0"/>
        <w:adjustRightInd w:val="0"/>
        <w:jc w:val="left"/>
        <w:rPr>
          <w:rFonts w:hint="eastAsia" w:ascii="ＭＳ ゴシック" w:hAnsi="ＭＳ ゴシック" w:eastAsia="ＭＳ ゴシック"/>
          <w:color w:val="000000"/>
          <w:sz w:val="22"/>
        </w:rPr>
      </w:pPr>
    </w:p>
    <w:p>
      <w:pPr>
        <w:pStyle w:val="0"/>
        <w:autoSpaceDE w:val="0"/>
        <w:autoSpaceDN w:val="0"/>
        <w:adjustRightInd w:val="0"/>
        <w:jc w:val="left"/>
        <w:rPr>
          <w:rFonts w:hint="eastAsia" w:ascii="ＭＳ ゴシック" w:hAnsi="ＭＳ ゴシック" w:eastAsia="ＭＳ ゴシック"/>
          <w:color w:val="000000"/>
          <w:sz w:val="22"/>
        </w:rPr>
      </w:pPr>
    </w:p>
    <w:p>
      <w:pPr>
        <w:pStyle w:val="0"/>
        <w:autoSpaceDE w:val="0"/>
        <w:autoSpaceDN w:val="0"/>
        <w:adjustRightInd w:val="0"/>
        <w:ind w:firstLine="240" w:firstLineChars="100"/>
        <w:jc w:val="left"/>
        <w:rPr>
          <w:rFonts w:hint="eastAsia" w:ascii="ＭＳ ゴシック" w:hAnsi="ＭＳ ゴシック" w:eastAsia="ＭＳ ゴシック"/>
          <w:color w:val="000000"/>
          <w:sz w:val="24"/>
        </w:rPr>
      </w:pPr>
      <w:r>
        <w:rPr>
          <w:rFonts w:hint="eastAsia" w:ascii="ＭＳ ゴシック" w:hAnsi="ＭＳ ゴシック" w:eastAsia="ＭＳ ゴシック"/>
          <w:color w:val="000000"/>
          <w:sz w:val="24"/>
        </w:rPr>
        <w:t>工場立地法では、一定以上の規模を有する工場を新設・増設する際、工場立地が環境保全を図りながら適正に行われるよう、工場の敷地に一定割合以上の緑地等を整備することが義務付けられています。</w:t>
      </w:r>
    </w:p>
    <w:p>
      <w:pPr>
        <w:pStyle w:val="0"/>
        <w:autoSpaceDE w:val="0"/>
        <w:autoSpaceDN w:val="0"/>
        <w:adjustRightInd w:val="0"/>
        <w:ind w:right="176" w:rightChars="84" w:firstLine="240" w:firstLineChars="10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sz w:val="24"/>
        </w:rPr>
        <w:t>福崎町では、敷地の有効活用及び企業の積極的な設備投資、並びに工業団地内の工場等の流出を防止し、町内経済の活性化を図るため、工場立地法における敷地面積に対する緑地面積の割合及び環境施設面積の割合等の基準について、町の条例により規制緩和する「福崎町工場立地法準則条例」を制定しました。（令和３年９月２４日施行）</w:t>
      </w:r>
    </w:p>
    <w:p>
      <w:pPr>
        <w:pStyle w:val="0"/>
        <w:autoSpaceDE w:val="0"/>
        <w:autoSpaceDN w:val="0"/>
        <w:adjustRightInd w:val="0"/>
        <w:ind w:firstLine="240" w:firstLineChars="100"/>
        <w:jc w:val="left"/>
        <w:rPr>
          <w:rFonts w:hint="eastAsia" w:ascii="ＭＳ ゴシック" w:hAnsi="ＭＳ ゴシック" w:eastAsia="ＭＳ ゴシック"/>
          <w:color w:val="000000"/>
          <w:sz w:val="24"/>
        </w:rPr>
      </w:pPr>
    </w:p>
    <w:p>
      <w:pPr>
        <w:pStyle w:val="0"/>
        <w:autoSpaceDE w:val="0"/>
        <w:autoSpaceDN w:val="0"/>
        <w:adjustRightInd w:val="0"/>
        <w:jc w:val="left"/>
        <w:rPr>
          <w:rFonts w:hint="eastAsia" w:ascii="ＭＳ ゴシック" w:hAnsi="ＭＳ ゴシック" w:eastAsia="ＭＳ ゴシック"/>
          <w:color w:val="001F60"/>
          <w:sz w:val="24"/>
        </w:rPr>
      </w:pPr>
      <w:r>
        <w:rPr>
          <w:rFonts w:hint="eastAsia" w:ascii="ＭＳ ゴシック" w:hAnsi="ＭＳ ゴシック" w:eastAsia="ＭＳ ゴシック"/>
          <w:color w:val="001F60"/>
          <w:sz w:val="24"/>
        </w:rPr>
        <w:t>■■■工場立地法の届出の対象となる工場の要件■■■</w:t>
      </w:r>
    </w:p>
    <w:p>
      <w:pPr>
        <w:pStyle w:val="0"/>
        <w:autoSpaceDE w:val="0"/>
        <w:autoSpaceDN w:val="0"/>
        <w:adjustRightInd w:val="0"/>
        <w:jc w:val="left"/>
        <w:rPr>
          <w:rFonts w:hint="eastAsia" w:ascii="ＭＳ ゴシック" w:hAnsi="ＭＳ ゴシック" w:eastAsia="ＭＳ ゴシック"/>
          <w:color w:val="000000"/>
          <w:sz w:val="24"/>
        </w:rPr>
      </w:pPr>
      <w:r>
        <w:rPr>
          <w:rFonts w:hint="eastAsia" w:ascii="ＭＳ ゴシック" w:hAnsi="ＭＳ ゴシック" w:eastAsia="ＭＳ ゴシック"/>
          <w:color w:val="000000"/>
          <w:sz w:val="24"/>
        </w:rPr>
        <w:t>以下の要件の工場を新設／変更する際には、事前に工場立地法による届出が必要です。</w:t>
      </w:r>
    </w:p>
    <w:p>
      <w:pPr>
        <w:pStyle w:val="0"/>
        <w:autoSpaceDE w:val="0"/>
        <w:autoSpaceDN w:val="0"/>
        <w:adjustRightInd w:val="0"/>
        <w:jc w:val="left"/>
        <w:rPr>
          <w:rFonts w:hint="eastAsia" w:ascii="ＭＳ ゴシック" w:hAnsi="ＭＳ ゴシック" w:eastAsia="ＭＳ ゴシック"/>
          <w:color w:val="000000"/>
          <w:sz w:val="24"/>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-15240</wp:posOffset>
                </wp:positionH>
                <wp:positionV relativeFrom="paragraph">
                  <wp:posOffset>63500</wp:posOffset>
                </wp:positionV>
                <wp:extent cx="6624955" cy="793750"/>
                <wp:effectExtent l="19685" t="19685" r="29845" b="20320"/>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6624955" cy="793750"/>
                        </a:xfrm>
                        <a:prstGeom prst="rect">
                          <a:avLst/>
                        </a:prstGeom>
                        <a:solidFill>
                          <a:srgbClr val="FFFFFF"/>
                        </a:solidFill>
                        <a:ln w="28575" cmpd="sng">
                          <a:solidFill>
                            <a:srgbClr val="00B050"/>
                          </a:solidFill>
                        </a:ln>
                      </wps:spPr>
                      <wps:style>
                        <a:lnRef idx="0">
                          <a:srgbClr val="000000"/>
                        </a:lnRef>
                        <a:fillRef idx="0">
                          <a:srgbClr val="000000"/>
                        </a:fillRef>
                        <a:effectRef idx="0">
                          <a:srgbClr val="000000"/>
                        </a:effectRef>
                        <a:fontRef idx="minor">
                          <a:schemeClr val="dk1"/>
                        </a:fontRef>
                      </wps:style>
                      <wps:txbx>
                        <w:txbxContent>
                          <w:p>
                            <w:pPr>
                              <w:pStyle w:val="0"/>
                              <w:spacing w:line="560" w:lineRule="exact"/>
                              <w:rPr>
                                <w:rFonts w:hint="eastAsia" w:ascii="ＭＳ ゴシック" w:hAnsi="ＭＳ ゴシック" w:eastAsia="ＭＳ ゴシック"/>
                                <w:sz w:val="28"/>
                              </w:rPr>
                            </w:pPr>
                            <w:r>
                              <w:rPr>
                                <w:rFonts w:hint="eastAsia" w:ascii="ＭＳ ゴシック" w:hAnsi="ＭＳ ゴシック" w:eastAsia="ＭＳ ゴシック"/>
                                <w:sz w:val="28"/>
                              </w:rPr>
                              <w:t>【業種】製造業、電気・ガス・熱供給業（水力・地熱・太陽光発電所除く）</w:t>
                            </w:r>
                          </w:p>
                          <w:p>
                            <w:pPr>
                              <w:pStyle w:val="0"/>
                              <w:spacing w:line="560" w:lineRule="exact"/>
                              <w:rPr>
                                <w:rFonts w:hint="eastAsia" w:ascii="ＭＳ ゴシック" w:hAnsi="ＭＳ ゴシック" w:eastAsia="ＭＳ ゴシック"/>
                                <w:sz w:val="28"/>
                              </w:rPr>
                            </w:pPr>
                            <w:r>
                              <w:rPr>
                                <w:rFonts w:hint="eastAsia" w:ascii="ＭＳ ゴシック" w:hAnsi="ＭＳ ゴシック" w:eastAsia="ＭＳ ゴシック"/>
                                <w:sz w:val="28"/>
                              </w:rPr>
                              <w:t>【規模】敷地面積</w:t>
                            </w:r>
                            <w:r>
                              <w:rPr>
                                <w:rFonts w:hint="eastAsia" w:ascii="ＭＳ ゴシック" w:hAnsi="ＭＳ ゴシック" w:eastAsia="ＭＳ ゴシック"/>
                                <w:sz w:val="28"/>
                              </w:rPr>
                              <w:t>9,000</w:t>
                            </w:r>
                            <w:r>
                              <w:rPr>
                                <w:rFonts w:hint="eastAsia" w:ascii="ＭＳ ゴシック" w:hAnsi="ＭＳ ゴシック" w:eastAsia="ＭＳ ゴシック"/>
                                <w:sz w:val="28"/>
                              </w:rPr>
                              <w:t>㎡以上　または　建築面積</w:t>
                            </w:r>
                            <w:r>
                              <w:rPr>
                                <w:rFonts w:hint="eastAsia" w:ascii="ＭＳ ゴシック" w:hAnsi="ＭＳ ゴシック" w:eastAsia="ＭＳ ゴシック"/>
                                <w:sz w:val="28"/>
                              </w:rPr>
                              <w:t>3,000</w:t>
                            </w:r>
                            <w:r>
                              <w:rPr>
                                <w:rFonts w:hint="eastAsia" w:ascii="ＭＳ ゴシック" w:hAnsi="ＭＳ ゴシック" w:eastAsia="ＭＳ ゴシック"/>
                                <w:sz w:val="28"/>
                              </w:rPr>
                              <w:t>㎡以上</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pt;mso-position-vertical-relative:text;mso-position-horizontal-relative:text;position:absolute;height:62.5pt;mso-wrap-distance-top:0pt;width:521.65pt;mso-wrap-distance-left:16pt;margin-left:-1.2pt;z-index:4;" o:spid="_x0000_s1028" o:allowincell="t" o:allowoverlap="t" filled="t" fillcolor="#ffffff" stroked="t" strokecolor="#00b050" strokeweight="2.25pt" o:spt="202" type="#_x0000_t202">
                <v:fill/>
                <v:stroke linestyle="single" filltype="solid"/>
                <v:textbox style="layout-flow:horizontal;" inset="2.0637499999999998mm,0.24694444444444438mm,2.0637499999999998mm,0.24694444444444438mm">
                  <w:txbxContent>
                    <w:p>
                      <w:pPr>
                        <w:pStyle w:val="0"/>
                        <w:spacing w:line="560" w:lineRule="exact"/>
                        <w:rPr>
                          <w:rFonts w:hint="eastAsia" w:ascii="ＭＳ ゴシック" w:hAnsi="ＭＳ ゴシック" w:eastAsia="ＭＳ ゴシック"/>
                          <w:sz w:val="28"/>
                        </w:rPr>
                      </w:pPr>
                      <w:r>
                        <w:rPr>
                          <w:rFonts w:hint="eastAsia" w:ascii="ＭＳ ゴシック" w:hAnsi="ＭＳ ゴシック" w:eastAsia="ＭＳ ゴシック"/>
                          <w:sz w:val="28"/>
                        </w:rPr>
                        <w:t>【業種】製造業、電気・ガス・熱供給業（水力・地熱・太陽光発電所除く）</w:t>
                      </w:r>
                    </w:p>
                    <w:p>
                      <w:pPr>
                        <w:pStyle w:val="0"/>
                        <w:spacing w:line="560" w:lineRule="exact"/>
                        <w:rPr>
                          <w:rFonts w:hint="eastAsia" w:ascii="ＭＳ ゴシック" w:hAnsi="ＭＳ ゴシック" w:eastAsia="ＭＳ ゴシック"/>
                          <w:sz w:val="28"/>
                        </w:rPr>
                      </w:pPr>
                      <w:r>
                        <w:rPr>
                          <w:rFonts w:hint="eastAsia" w:ascii="ＭＳ ゴシック" w:hAnsi="ＭＳ ゴシック" w:eastAsia="ＭＳ ゴシック"/>
                          <w:sz w:val="28"/>
                        </w:rPr>
                        <w:t>【規模】敷地面積</w:t>
                      </w:r>
                      <w:r>
                        <w:rPr>
                          <w:rFonts w:hint="eastAsia" w:ascii="ＭＳ ゴシック" w:hAnsi="ＭＳ ゴシック" w:eastAsia="ＭＳ ゴシック"/>
                          <w:sz w:val="28"/>
                        </w:rPr>
                        <w:t>9,000</w:t>
                      </w:r>
                      <w:r>
                        <w:rPr>
                          <w:rFonts w:hint="eastAsia" w:ascii="ＭＳ ゴシック" w:hAnsi="ＭＳ ゴシック" w:eastAsia="ＭＳ ゴシック"/>
                          <w:sz w:val="28"/>
                        </w:rPr>
                        <w:t>㎡以上　または　建築面積</w:t>
                      </w:r>
                      <w:r>
                        <w:rPr>
                          <w:rFonts w:hint="eastAsia" w:ascii="ＭＳ ゴシック" w:hAnsi="ＭＳ ゴシック" w:eastAsia="ＭＳ ゴシック"/>
                          <w:sz w:val="28"/>
                        </w:rPr>
                        <w:t>3,000</w:t>
                      </w:r>
                      <w:r>
                        <w:rPr>
                          <w:rFonts w:hint="eastAsia" w:ascii="ＭＳ ゴシック" w:hAnsi="ＭＳ ゴシック" w:eastAsia="ＭＳ ゴシック"/>
                          <w:sz w:val="28"/>
                        </w:rPr>
                        <w:t>㎡以上</w:t>
                      </w:r>
                    </w:p>
                  </w:txbxContent>
                </v:textbox>
                <v:imagedata o:title=""/>
                <w10:wrap type="none" anchorx="text" anchory="text"/>
              </v:shape>
            </w:pict>
          </mc:Fallback>
        </mc:AlternateContent>
      </w:r>
    </w:p>
    <w:p>
      <w:pPr>
        <w:pStyle w:val="0"/>
        <w:autoSpaceDE w:val="0"/>
        <w:autoSpaceDN w:val="0"/>
        <w:adjustRightInd w:val="0"/>
        <w:jc w:val="left"/>
        <w:rPr>
          <w:rFonts w:hint="eastAsia" w:ascii="ＭＳ ゴシック" w:hAnsi="ＭＳ ゴシック" w:eastAsia="ＭＳ ゴシック"/>
          <w:color w:val="000000"/>
          <w:sz w:val="24"/>
        </w:rPr>
      </w:pPr>
    </w:p>
    <w:p>
      <w:pPr>
        <w:pStyle w:val="0"/>
        <w:autoSpaceDE w:val="0"/>
        <w:autoSpaceDN w:val="0"/>
        <w:adjustRightInd w:val="0"/>
        <w:jc w:val="left"/>
        <w:rPr>
          <w:rFonts w:hint="eastAsia" w:ascii="ＭＳ ゴシック" w:hAnsi="ＭＳ ゴシック" w:eastAsia="ＭＳ ゴシック"/>
          <w:color w:val="000000"/>
          <w:sz w:val="24"/>
        </w:rPr>
      </w:pPr>
    </w:p>
    <w:p>
      <w:pPr>
        <w:pStyle w:val="0"/>
        <w:autoSpaceDE w:val="0"/>
        <w:autoSpaceDN w:val="0"/>
        <w:adjustRightInd w:val="0"/>
        <w:jc w:val="left"/>
        <w:rPr>
          <w:rFonts w:hint="eastAsia" w:ascii="ＭＳ ゴシック" w:hAnsi="ＭＳ ゴシック" w:eastAsia="ＭＳ ゴシック"/>
          <w:color w:val="000000"/>
          <w:sz w:val="24"/>
        </w:rPr>
      </w:pPr>
    </w:p>
    <w:p>
      <w:pPr>
        <w:pStyle w:val="0"/>
        <w:autoSpaceDE w:val="0"/>
        <w:autoSpaceDN w:val="0"/>
        <w:adjustRightInd w:val="0"/>
        <w:jc w:val="left"/>
        <w:rPr>
          <w:rFonts w:hint="eastAsia" w:ascii="ＭＳ ゴシック" w:hAnsi="ＭＳ ゴシック" w:eastAsia="ＭＳ ゴシック"/>
          <w:color w:val="000000"/>
          <w:sz w:val="24"/>
        </w:rPr>
      </w:pPr>
    </w:p>
    <w:p>
      <w:pPr>
        <w:pStyle w:val="0"/>
        <w:autoSpaceDE w:val="0"/>
        <w:autoSpaceDN w:val="0"/>
        <w:adjustRightInd w:val="0"/>
        <w:jc w:val="left"/>
        <w:rPr>
          <w:rFonts w:hint="eastAsia" w:ascii="ＭＳ ゴシック" w:hAnsi="ＭＳ ゴシック" w:eastAsia="ＭＳ ゴシック"/>
          <w:color w:val="000000"/>
          <w:sz w:val="24"/>
        </w:rPr>
      </w:pPr>
      <w:r>
        <w:rPr>
          <w:rFonts w:hint="eastAsia" w:ascii="ＭＳ ゴシック" w:hAnsi="ＭＳ ゴシック" w:eastAsia="ＭＳ ゴシック"/>
          <w:color w:val="001F60"/>
          <w:sz w:val="24"/>
        </w:rPr>
        <w:t>■■■今回定める町準則について■■■</w:t>
      </w:r>
    </w:p>
    <w:tbl>
      <w:tblPr>
        <w:tblStyle w:val="17"/>
        <w:tblW w:w="10464" w:type="dxa"/>
        <w:jc w:val="left"/>
        <w:tblInd w:w="0" w:type="dxa"/>
        <w:tblBorders>
          <w:top w:val="single" w:color="00B050" w:sz="12" w:space="0"/>
          <w:left w:val="single" w:color="00B050" w:sz="12" w:space="0"/>
          <w:bottom w:val="single" w:color="00B050" w:sz="12" w:space="0"/>
          <w:right w:val="single" w:color="00B050" w:sz="12" w:space="0"/>
          <w:insideH w:val="single" w:color="00B050" w:sz="12" w:space="0"/>
          <w:insideV w:val="single" w:color="00B050" w:sz="12" w:space="0"/>
        </w:tblBorders>
        <w:tblLayout w:type="fixed"/>
        <w:tblLook w:firstRow="1" w:lastRow="0" w:firstColumn="1" w:lastColumn="0" w:noHBand="0" w:noVBand="1" w:val="04A0"/>
      </w:tblPr>
      <w:tblGrid>
        <w:gridCol w:w="2616"/>
        <w:gridCol w:w="7848"/>
      </w:tblGrid>
      <w:tr>
        <w:trPr>
          <w:trHeight w:val="1260" w:hRule="atLeast"/>
        </w:trPr>
        <w:tc>
          <w:tcPr>
            <w:tcW w:w="2616" w:type="dxa"/>
            <w:tcBorders>
              <w:top w:val="none" w:color="auto" w:sz="0" w:space="0"/>
              <w:left w:val="none" w:color="auto" w:sz="0" w:space="0"/>
              <w:bottom w:val="none" w:color="auto" w:sz="0" w:space="0"/>
              <w:right w:val="none" w:color="auto" w:sz="0" w:space="0"/>
              <w:tl2br w:val="nil"/>
              <w:tr2bl w:val="nil"/>
            </w:tcBorders>
            <w:shd w:val="clear" w:color="auto" w:fill="D4F3B5"/>
            <w:vAlign w:val="center"/>
          </w:tcPr>
          <w:p>
            <w:pPr>
              <w:pStyle w:val="0"/>
              <w:jc w:val="center"/>
              <w:rPr>
                <w:rFonts w:hint="eastAsia" w:ascii="ＭＳ ゴシック" w:hAnsi="ＭＳ ゴシック" w:eastAsia="ＭＳ ゴシック"/>
                <w:sz w:val="26"/>
              </w:rPr>
            </w:pPr>
            <w:r>
              <w:rPr>
                <w:rFonts w:hint="eastAsia" w:ascii="ＭＳ ゴシック" w:hAnsi="ＭＳ ゴシック" w:eastAsia="ＭＳ ゴシック"/>
                <w:sz w:val="26"/>
              </w:rPr>
              <w:t>区分</w:t>
            </w:r>
          </w:p>
        </w:tc>
        <w:tc>
          <w:tcPr>
            <w:tcW w:w="7848" w:type="dxa"/>
            <w:tcBorders>
              <w:top w:val="none" w:color="auto" w:sz="0" w:space="0"/>
              <w:left w:val="none" w:color="auto" w:sz="0" w:space="0"/>
              <w:bottom w:val="none" w:color="auto" w:sz="0" w:space="0"/>
              <w:right w:val="none" w:color="auto" w:sz="0" w:space="0"/>
              <w:tl2br w:val="nil"/>
              <w:tr2bl w:val="nil"/>
            </w:tcBorders>
            <w:shd w:val="clear" w:color="auto" w:fill="D4F3B5"/>
            <w:vAlign w:val="center"/>
          </w:tcPr>
          <w:p>
            <w:pPr>
              <w:pStyle w:val="0"/>
              <w:jc w:val="center"/>
              <w:rPr>
                <w:rFonts w:hint="eastAsia" w:ascii="ＭＳ ゴシック" w:hAnsi="ＭＳ ゴシック" w:eastAsia="ＭＳ ゴシック"/>
                <w:sz w:val="26"/>
              </w:rPr>
            </w:pPr>
            <w:r>
              <w:rPr>
                <w:rFonts w:hint="eastAsia" w:ascii="ＭＳ ゴシック" w:hAnsi="ＭＳ ゴシック" w:eastAsia="ＭＳ ゴシック"/>
                <w:sz w:val="26"/>
              </w:rPr>
              <w:t>工業専用地域（第３種区域）</w:t>
            </w:r>
          </w:p>
        </w:tc>
      </w:tr>
      <w:tr>
        <w:trPr>
          <w:trHeight w:val="1070" w:hRule="atLeast"/>
        </w:trPr>
        <w:tc>
          <w:tcPr>
            <w:tcW w:w="2616" w:type="dxa"/>
            <w:tcBorders>
              <w:top w:val="none" w:color="auto" w:sz="0" w:space="0"/>
              <w:left w:val="none" w:color="auto" w:sz="0" w:space="0"/>
              <w:bottom w:val="none" w:color="auto" w:sz="0" w:space="0"/>
              <w:right w:val="none" w:color="auto" w:sz="0" w:space="0"/>
              <w:tl2br w:val="nil"/>
              <w:tr2bl w:val="nil"/>
            </w:tcBorders>
            <w:shd w:val="clear" w:color="auto" w:fill="D4F3B5"/>
            <w:vAlign w:val="center"/>
          </w:tcPr>
          <w:p>
            <w:pPr>
              <w:pStyle w:val="0"/>
              <w:jc w:val="center"/>
              <w:rPr>
                <w:rFonts w:hint="eastAsia" w:ascii="ＭＳ ゴシック" w:hAnsi="ＭＳ ゴシック" w:eastAsia="ＭＳ ゴシック"/>
                <w:sz w:val="26"/>
              </w:rPr>
            </w:pPr>
            <w:r>
              <w:rPr>
                <w:rFonts w:hint="eastAsia" w:ascii="ＭＳ ゴシック" w:hAnsi="ＭＳ ゴシック" w:eastAsia="ＭＳ ゴシック"/>
                <w:sz w:val="26"/>
              </w:rPr>
              <w:t>環境施設面積率</w:t>
            </w:r>
          </w:p>
        </w:tc>
        <w:tc>
          <w:tcPr>
            <w:tcW w:w="784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ゴシック" w:hAnsi="ＭＳ ゴシック" w:eastAsia="ＭＳ ゴシック"/>
                <w:b w:val="0"/>
                <w:sz w:val="26"/>
              </w:rPr>
            </w:pPr>
            <w:r>
              <w:rPr>
                <w:rFonts w:hint="eastAsia" w:ascii="ＭＳ ゴシック" w:hAnsi="ＭＳ ゴシック" w:eastAsia="ＭＳ ゴシック"/>
                <w:sz w:val="26"/>
              </w:rPr>
              <w:t>敷地の「２５％以上」</w:t>
            </w:r>
            <w:r>
              <w:rPr>
                <w:rFonts w:hint="eastAsia" w:ascii="ＭＳ ゴシック" w:hAnsi="ＭＳ ゴシック" w:eastAsia="ＭＳ ゴシック"/>
                <w:b w:val="0"/>
                <w:color w:val="auto"/>
                <w:sz w:val="26"/>
              </w:rPr>
              <w:t>から</w:t>
            </w:r>
            <w:r>
              <w:rPr>
                <w:rFonts w:hint="eastAsia" w:ascii="ＭＳ ゴシック" w:hAnsi="ＭＳ ゴシック" w:eastAsia="ＭＳ ゴシック"/>
                <w:b w:val="1"/>
                <w:color w:val="FF0000"/>
                <w:sz w:val="26"/>
              </w:rPr>
              <w:t>「２０％以上」</w:t>
            </w:r>
            <w:r>
              <w:rPr>
                <w:rFonts w:hint="eastAsia" w:ascii="ＭＳ ゴシック" w:hAnsi="ＭＳ ゴシック" w:eastAsia="ＭＳ ゴシック"/>
                <w:b w:val="0"/>
                <w:color w:val="FF0000"/>
                <w:sz w:val="26"/>
              </w:rPr>
              <w:t>に、５％緩和します。</w:t>
            </w:r>
          </w:p>
        </w:tc>
      </w:tr>
      <w:tr>
        <w:trPr>
          <w:trHeight w:val="1070" w:hRule="atLeast"/>
        </w:trPr>
        <w:tc>
          <w:tcPr>
            <w:tcW w:w="2616" w:type="dxa"/>
            <w:tcBorders>
              <w:top w:val="none" w:color="auto" w:sz="0" w:space="0"/>
              <w:left w:val="none" w:color="auto" w:sz="0" w:space="0"/>
              <w:bottom w:val="single" w:color="00B050" w:sz="12" w:space="0"/>
              <w:right w:val="none" w:color="auto" w:sz="0" w:space="0"/>
              <w:tl2br w:val="nil"/>
              <w:tr2bl w:val="nil"/>
            </w:tcBorders>
            <w:shd w:val="clear" w:color="auto" w:fill="D4F3B5"/>
            <w:vAlign w:val="center"/>
          </w:tcPr>
          <w:p>
            <w:pPr>
              <w:pStyle w:val="0"/>
              <w:jc w:val="center"/>
              <w:rPr>
                <w:rFonts w:hint="eastAsia" w:ascii="ＭＳ ゴシック" w:hAnsi="ＭＳ ゴシック" w:eastAsia="ＭＳ ゴシック"/>
                <w:sz w:val="26"/>
              </w:rPr>
            </w:pPr>
            <w:r>
              <w:rPr>
                <w:rFonts w:hint="eastAsia" w:ascii="ＭＳ ゴシック" w:hAnsi="ＭＳ ゴシック" w:eastAsia="ＭＳ ゴシック"/>
                <w:sz w:val="26"/>
              </w:rPr>
              <w:t>うち緑地面積率</w:t>
            </w:r>
          </w:p>
        </w:tc>
        <w:tc>
          <w:tcPr>
            <w:tcW w:w="7848" w:type="dxa"/>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eastAsia" w:ascii="ＭＳ ゴシック" w:hAnsi="ＭＳ ゴシック" w:eastAsia="ＭＳ ゴシック"/>
                <w:b w:val="0"/>
                <w:sz w:val="26"/>
              </w:rPr>
            </w:pPr>
            <w:r>
              <w:rPr>
                <w:rFonts w:hint="eastAsia" w:ascii="ＭＳ ゴシック" w:hAnsi="ＭＳ ゴシック" w:eastAsia="ＭＳ ゴシック"/>
                <w:sz w:val="26"/>
              </w:rPr>
              <w:t>敷地の「２０％以上」</w:t>
            </w:r>
            <w:r>
              <w:rPr>
                <w:rFonts w:hint="eastAsia" w:ascii="ＭＳ ゴシック" w:hAnsi="ＭＳ ゴシック" w:eastAsia="ＭＳ ゴシック"/>
                <w:b w:val="0"/>
                <w:color w:val="auto"/>
                <w:sz w:val="26"/>
              </w:rPr>
              <w:t>から</w:t>
            </w:r>
            <w:r>
              <w:rPr>
                <w:rFonts w:hint="eastAsia" w:ascii="ＭＳ ゴシック" w:hAnsi="ＭＳ ゴシック" w:eastAsia="ＭＳ ゴシック"/>
                <w:b w:val="1"/>
                <w:color w:val="FF0000"/>
                <w:sz w:val="26"/>
              </w:rPr>
              <w:t>「１５％以上」</w:t>
            </w:r>
            <w:r>
              <w:rPr>
                <w:rFonts w:hint="eastAsia" w:ascii="ＭＳ ゴシック" w:hAnsi="ＭＳ ゴシック" w:eastAsia="ＭＳ ゴシック"/>
                <w:b w:val="0"/>
                <w:color w:val="FF0000"/>
                <w:sz w:val="26"/>
              </w:rPr>
              <w:t>に、５％緩和します。</w:t>
            </w:r>
          </w:p>
        </w:tc>
      </w:tr>
      <w:tr>
        <w:trPr>
          <w:trHeight w:val="1220" w:hRule="atLeast"/>
        </w:trPr>
        <w:tc>
          <w:tcPr>
            <w:tcW w:w="2616" w:type="dxa"/>
            <w:tcBorders>
              <w:top w:val="single" w:color="00B050" w:sz="12" w:space="0"/>
              <w:left w:val="none" w:color="auto" w:sz="0" w:space="0"/>
              <w:bottom w:val="none" w:color="auto" w:sz="0" w:space="0"/>
              <w:right w:val="none" w:color="auto" w:sz="0" w:space="0"/>
              <w:tl2br w:val="nil"/>
              <w:tr2bl w:val="nil"/>
            </w:tcBorders>
            <w:shd w:val="clear" w:color="auto" w:fill="D4F3B5"/>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6"/>
              </w:rPr>
              <w:t>重複緑地などの緑地面積への算入率</w:t>
            </w:r>
          </w:p>
        </w:tc>
        <w:tc>
          <w:tcPr>
            <w:tcW w:w="784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ゴシック" w:hAnsi="ＭＳ ゴシック" w:eastAsia="ＭＳ ゴシック"/>
                <w:sz w:val="26"/>
              </w:rPr>
            </w:pPr>
            <w:r>
              <w:rPr>
                <w:rFonts w:hint="eastAsia" w:ascii="ＭＳ ゴシック" w:hAnsi="ＭＳ ゴシック" w:eastAsia="ＭＳ ゴシック"/>
                <w:sz w:val="26"/>
              </w:rPr>
              <w:t>「２５％以内」</w:t>
            </w:r>
            <w:r>
              <w:rPr>
                <w:rFonts w:hint="eastAsia" w:ascii="ＭＳ ゴシック" w:hAnsi="ＭＳ ゴシック" w:eastAsia="ＭＳ ゴシック"/>
                <w:b w:val="0"/>
                <w:color w:val="auto"/>
                <w:sz w:val="26"/>
              </w:rPr>
              <w:t>から</w:t>
            </w:r>
            <w:r>
              <w:rPr>
                <w:rFonts w:hint="eastAsia" w:ascii="ＭＳ ゴシック" w:hAnsi="ＭＳ ゴシック" w:eastAsia="ＭＳ ゴシック"/>
                <w:b w:val="1"/>
                <w:color w:val="FF0000"/>
                <w:sz w:val="26"/>
              </w:rPr>
              <w:t>「５０％以内」</w:t>
            </w:r>
            <w:r>
              <w:rPr>
                <w:rFonts w:hint="eastAsia" w:ascii="ＭＳ ゴシック" w:hAnsi="ＭＳ ゴシック" w:eastAsia="ＭＳ ゴシック"/>
                <w:b w:val="0"/>
                <w:color w:val="FF0000"/>
                <w:sz w:val="26"/>
              </w:rPr>
              <w:t>として、２５％緩和します。</w:t>
            </w:r>
          </w:p>
        </w:tc>
      </w:tr>
    </w:tbl>
    <w:p>
      <w:pPr>
        <w:pStyle w:val="0"/>
        <w:autoSpaceDE w:val="0"/>
        <w:autoSpaceDN w:val="0"/>
        <w:adjustRightInd w:val="0"/>
        <w:jc w:val="left"/>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w:t>
      </w:r>
      <w:r>
        <w:rPr>
          <w:rFonts w:hint="eastAsia" w:ascii="ＭＳ ゴシック" w:hAnsi="ＭＳ ゴシック" w:eastAsia="ＭＳ ゴシック"/>
          <w:color w:val="000000"/>
          <w:spacing w:val="52"/>
          <w:sz w:val="21"/>
          <w:fitText w:val="840" w:id="1"/>
        </w:rPr>
        <w:t>面積</w:t>
      </w:r>
      <w:r>
        <w:rPr>
          <w:rFonts w:hint="eastAsia" w:ascii="ＭＳ ゴシック" w:hAnsi="ＭＳ ゴシック" w:eastAsia="ＭＳ ゴシック"/>
          <w:color w:val="000000"/>
          <w:spacing w:val="1"/>
          <w:sz w:val="21"/>
          <w:fitText w:val="840" w:id="1"/>
        </w:rPr>
        <w:t>率</w:t>
      </w:r>
      <w:r>
        <w:rPr>
          <w:rFonts w:hint="eastAsia" w:ascii="ＭＳ ゴシック" w:hAnsi="ＭＳ ゴシック" w:eastAsia="ＭＳ ゴシック"/>
          <w:color w:val="000000"/>
          <w:sz w:val="21"/>
        </w:rPr>
        <w:t>：敷地面積に対する環境施設や緑地の面積が占める割合</w:t>
      </w:r>
    </w:p>
    <w:p>
      <w:pPr>
        <w:pStyle w:val="0"/>
        <w:autoSpaceDE w:val="0"/>
        <w:autoSpaceDN w:val="0"/>
        <w:adjustRightInd w:val="0"/>
        <w:jc w:val="left"/>
        <w:rPr>
          <w:rFonts w:hint="eastAsia" w:ascii="ＭＳ ゴシック" w:hAnsi="ＭＳ ゴシック" w:eastAsia="ＭＳ ゴシック"/>
          <w:color w:val="000000"/>
          <w:sz w:val="22"/>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0</wp:posOffset>
                </wp:positionH>
                <wp:positionV relativeFrom="paragraph">
                  <wp:posOffset>50800</wp:posOffset>
                </wp:positionV>
                <wp:extent cx="6609715" cy="6667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6609715" cy="666750"/>
                        </a:xfrm>
                        <a:prstGeom prst="rect">
                          <a:avLst/>
                        </a:prstGeom>
                        <a:solidFill>
                          <a:srgbClr val="0070C0"/>
                        </a:solidFill>
                        <a:ln w="6350" cmpd="sng">
                          <a:solidFill>
                            <a:srgbClr val="0070C0"/>
                          </a:solidFill>
                        </a:ln>
                      </wps:spPr>
                      <wps:style>
                        <a:lnRef idx="0">
                          <a:srgbClr val="000000"/>
                        </a:lnRef>
                        <a:fillRef idx="0">
                          <a:srgbClr val="000000"/>
                        </a:fillRef>
                        <a:effectRef idx="0">
                          <a:srgbClr val="000000"/>
                        </a:effectRef>
                        <a:fontRef idx="minor">
                          <a:schemeClr val="dk1"/>
                        </a:fontRef>
                      </wps:style>
                      <wps:txbx>
                        <w:txbxContent>
                          <w:p>
                            <w:pPr>
                              <w:pStyle w:val="0"/>
                              <w:spacing w:line="460" w:lineRule="exact"/>
                              <w:rPr>
                                <w:rFonts w:hint="eastAsia" w:ascii="ＭＳ ゴシック" w:hAnsi="ＭＳ ゴシック" w:eastAsia="ＭＳ ゴシック"/>
                                <w:b w:val="1"/>
                                <w:color w:val="FFFFFF" w:themeColor="background1"/>
                                <w:sz w:val="22"/>
                              </w:rPr>
                            </w:pPr>
                            <w:r>
                              <w:rPr>
                                <w:rFonts w:hint="eastAsia" w:ascii="ＭＳ ゴシック" w:hAnsi="ＭＳ ゴシック" w:eastAsia="ＭＳ ゴシック"/>
                                <w:b w:val="1"/>
                                <w:color w:val="FFFFFF" w:themeColor="background1"/>
                                <w:sz w:val="28"/>
                              </w:rPr>
                              <w:t>【お問い合わせ先】福崎町　地域振興課</w:t>
                            </w:r>
                          </w:p>
                          <w:p>
                            <w:pPr>
                              <w:pStyle w:val="0"/>
                              <w:spacing w:line="460" w:lineRule="exact"/>
                              <w:rPr>
                                <w:rFonts w:hint="eastAsia" w:ascii="ＭＳ ゴシック" w:hAnsi="ＭＳ ゴシック" w:eastAsia="ＭＳ ゴシック"/>
                                <w:b w:val="1"/>
                                <w:color w:val="FFFFFF" w:themeColor="background1"/>
                                <w:sz w:val="22"/>
                              </w:rPr>
                            </w:pPr>
                            <w:r>
                              <w:rPr>
                                <w:rFonts w:hint="eastAsia" w:ascii="ＭＳ ゴシック" w:hAnsi="ＭＳ ゴシック" w:eastAsia="ＭＳ ゴシック"/>
                                <w:b w:val="1"/>
                                <w:color w:val="FFFFFF" w:themeColor="background1"/>
                                <w:sz w:val="24"/>
                              </w:rPr>
                              <w:t>　電話：</w:t>
                            </w:r>
                            <w:r>
                              <w:rPr>
                                <w:rFonts w:hint="eastAsia" w:ascii="ＭＳ ゴシック" w:hAnsi="ＭＳ ゴシック" w:eastAsia="ＭＳ ゴシック"/>
                                <w:b w:val="1"/>
                                <w:color w:val="FFFFFF" w:themeColor="background1"/>
                                <w:sz w:val="24"/>
                              </w:rPr>
                              <w:t>0790-22-0560</w:t>
                            </w:r>
                            <w:r>
                              <w:rPr>
                                <w:rFonts w:hint="eastAsia" w:ascii="ＭＳ ゴシック" w:hAnsi="ＭＳ ゴシック" w:eastAsia="ＭＳ ゴシック"/>
                                <w:b w:val="1"/>
                                <w:color w:val="FFFFFF" w:themeColor="background1"/>
                                <w:sz w:val="24"/>
                              </w:rPr>
                              <w:t>　ＦＡＸ：</w:t>
                            </w:r>
                            <w:r>
                              <w:rPr>
                                <w:rFonts w:hint="eastAsia" w:ascii="ＭＳ ゴシック" w:hAnsi="ＭＳ ゴシック" w:eastAsia="ＭＳ ゴシック"/>
                                <w:b w:val="1"/>
                                <w:color w:val="FFFFFF" w:themeColor="background1"/>
                                <w:sz w:val="24"/>
                              </w:rPr>
                              <w:t>0790-23-0687</w:t>
                            </w:r>
                            <w:r>
                              <w:rPr>
                                <w:rFonts w:hint="eastAsia" w:ascii="AR丸ゴシック体M" w:hAnsi="AR丸ゴシック体M" w:eastAsia="AR丸ゴシック体M"/>
                                <w:b w:val="1"/>
                                <w:color w:val="FFFFFF" w:themeColor="background1"/>
                                <w:sz w:val="24"/>
                              </w:rPr>
                              <w:t>　</w:t>
                            </w:r>
                            <w:r>
                              <w:rPr>
                                <w:rFonts w:hint="eastAsia" w:ascii="AR丸ゴシック体M" w:hAnsi="AR丸ゴシック体M" w:eastAsia="AR丸ゴシック体M"/>
                                <w:b w:val="1"/>
                                <w:color w:val="FFFFFF" w:themeColor="background1"/>
                                <w:sz w:val="24"/>
                              </w:rPr>
                              <w:t>E-mail</w:t>
                            </w:r>
                            <w:r>
                              <w:rPr>
                                <w:rFonts w:hint="eastAsia" w:ascii="AR丸ゴシック体M" w:hAnsi="AR丸ゴシック体M" w:eastAsia="AR丸ゴシック体M"/>
                                <w:b w:val="1"/>
                                <w:color w:val="FFFFFF" w:themeColor="background1"/>
                                <w:sz w:val="24"/>
                              </w:rPr>
                              <w:t>：</w:t>
                            </w:r>
                            <w:r>
                              <w:rPr>
                                <w:rFonts w:hint="eastAsia" w:ascii="AR丸ゴシック体M" w:hAnsi="AR丸ゴシック体M" w:eastAsia="AR丸ゴシック体M"/>
                                <w:b w:val="1"/>
                                <w:color w:val="FFFFFF" w:themeColor="background1"/>
                                <w:sz w:val="24"/>
                              </w:rPr>
                              <w:t>chiiki@town.fukusaki.lg.jp</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pt;mso-position-vertical-relative:text;mso-position-horizontal-relative:text;position:absolute;height:52.5pt;mso-wrap-distance-top:0pt;width:520.45000000000005pt;mso-wrap-distance-left:16pt;margin-left:0pt;z-index:5;" o:spid="_x0000_s1029" o:allowincell="t" o:allowoverlap="t" filled="t" fillcolor="#0070c0" stroked="t" strokecolor="#0070c0" strokeweight="0.5pt" o:spt="202" type="#_x0000_t202">
                <v:fill/>
                <v:stroke linestyle="single" filltype="solid"/>
                <v:textbox style="layout-flow:horizontal;" inset="2.0637499999999998mm,0.24694444444444438mm,2.0637499999999998mm,0.24694444444444438mm">
                  <w:txbxContent>
                    <w:p>
                      <w:pPr>
                        <w:pStyle w:val="0"/>
                        <w:spacing w:line="460" w:lineRule="exact"/>
                        <w:rPr>
                          <w:rFonts w:hint="eastAsia" w:ascii="ＭＳ ゴシック" w:hAnsi="ＭＳ ゴシック" w:eastAsia="ＭＳ ゴシック"/>
                          <w:b w:val="1"/>
                          <w:color w:val="FFFFFF" w:themeColor="background1"/>
                          <w:sz w:val="22"/>
                        </w:rPr>
                      </w:pPr>
                      <w:r>
                        <w:rPr>
                          <w:rFonts w:hint="eastAsia" w:ascii="ＭＳ ゴシック" w:hAnsi="ＭＳ ゴシック" w:eastAsia="ＭＳ ゴシック"/>
                          <w:b w:val="1"/>
                          <w:color w:val="FFFFFF" w:themeColor="background1"/>
                          <w:sz w:val="28"/>
                        </w:rPr>
                        <w:t>【お問い合わせ先】福崎町　地域振興課</w:t>
                      </w:r>
                    </w:p>
                    <w:p>
                      <w:pPr>
                        <w:pStyle w:val="0"/>
                        <w:spacing w:line="460" w:lineRule="exact"/>
                        <w:rPr>
                          <w:rFonts w:hint="eastAsia" w:ascii="ＭＳ ゴシック" w:hAnsi="ＭＳ ゴシック" w:eastAsia="ＭＳ ゴシック"/>
                          <w:b w:val="1"/>
                          <w:color w:val="FFFFFF" w:themeColor="background1"/>
                          <w:sz w:val="22"/>
                        </w:rPr>
                      </w:pPr>
                      <w:r>
                        <w:rPr>
                          <w:rFonts w:hint="eastAsia" w:ascii="ＭＳ ゴシック" w:hAnsi="ＭＳ ゴシック" w:eastAsia="ＭＳ ゴシック"/>
                          <w:b w:val="1"/>
                          <w:color w:val="FFFFFF" w:themeColor="background1"/>
                          <w:sz w:val="24"/>
                        </w:rPr>
                        <w:t>　電話：</w:t>
                      </w:r>
                      <w:r>
                        <w:rPr>
                          <w:rFonts w:hint="eastAsia" w:ascii="ＭＳ ゴシック" w:hAnsi="ＭＳ ゴシック" w:eastAsia="ＭＳ ゴシック"/>
                          <w:b w:val="1"/>
                          <w:color w:val="FFFFFF" w:themeColor="background1"/>
                          <w:sz w:val="24"/>
                        </w:rPr>
                        <w:t>0790-22-0560</w:t>
                      </w:r>
                      <w:r>
                        <w:rPr>
                          <w:rFonts w:hint="eastAsia" w:ascii="ＭＳ ゴシック" w:hAnsi="ＭＳ ゴシック" w:eastAsia="ＭＳ ゴシック"/>
                          <w:b w:val="1"/>
                          <w:color w:val="FFFFFF" w:themeColor="background1"/>
                          <w:sz w:val="24"/>
                        </w:rPr>
                        <w:t>　ＦＡＸ：</w:t>
                      </w:r>
                      <w:r>
                        <w:rPr>
                          <w:rFonts w:hint="eastAsia" w:ascii="ＭＳ ゴシック" w:hAnsi="ＭＳ ゴシック" w:eastAsia="ＭＳ ゴシック"/>
                          <w:b w:val="1"/>
                          <w:color w:val="FFFFFF" w:themeColor="background1"/>
                          <w:sz w:val="24"/>
                        </w:rPr>
                        <w:t>0790-23-0687</w:t>
                      </w:r>
                      <w:r>
                        <w:rPr>
                          <w:rFonts w:hint="eastAsia" w:ascii="AR丸ゴシック体M" w:hAnsi="AR丸ゴシック体M" w:eastAsia="AR丸ゴシック体M"/>
                          <w:b w:val="1"/>
                          <w:color w:val="FFFFFF" w:themeColor="background1"/>
                          <w:sz w:val="24"/>
                        </w:rPr>
                        <w:t>　</w:t>
                      </w:r>
                      <w:r>
                        <w:rPr>
                          <w:rFonts w:hint="eastAsia" w:ascii="AR丸ゴシック体M" w:hAnsi="AR丸ゴシック体M" w:eastAsia="AR丸ゴシック体M"/>
                          <w:b w:val="1"/>
                          <w:color w:val="FFFFFF" w:themeColor="background1"/>
                          <w:sz w:val="24"/>
                        </w:rPr>
                        <w:t>E-mail</w:t>
                      </w:r>
                      <w:r>
                        <w:rPr>
                          <w:rFonts w:hint="eastAsia" w:ascii="AR丸ゴシック体M" w:hAnsi="AR丸ゴシック体M" w:eastAsia="AR丸ゴシック体M"/>
                          <w:b w:val="1"/>
                          <w:color w:val="FFFFFF" w:themeColor="background1"/>
                          <w:sz w:val="24"/>
                        </w:rPr>
                        <w:t>：</w:t>
                      </w:r>
                      <w:r>
                        <w:rPr>
                          <w:rFonts w:hint="eastAsia" w:ascii="AR丸ゴシック体M" w:hAnsi="AR丸ゴシック体M" w:eastAsia="AR丸ゴシック体M"/>
                          <w:b w:val="1"/>
                          <w:color w:val="FFFFFF" w:themeColor="background1"/>
                          <w:sz w:val="24"/>
                        </w:rPr>
                        <w:t>chiiki@town.fukusaki.lg.jp</w:t>
                      </w:r>
                    </w:p>
                  </w:txbxContent>
                </v:textbox>
                <v:imagedata o:title=""/>
                <w10:wrap type="none" anchorx="text" anchory="text"/>
              </v:shape>
            </w:pict>
          </mc:Fallback>
        </mc:AlternateContent>
      </w:r>
    </w:p>
    <w:p>
      <w:pPr>
        <w:pStyle w:val="0"/>
        <w:autoSpaceDE w:val="0"/>
        <w:autoSpaceDN w:val="0"/>
        <w:adjustRightInd w:val="0"/>
        <w:jc w:val="left"/>
        <w:rPr>
          <w:rFonts w:hint="eastAsia" w:ascii="ＭＳ ゴシック" w:hAnsi="ＭＳ ゴシック" w:eastAsia="ＭＳ ゴシック"/>
          <w:color w:val="000000"/>
          <w:sz w:val="22"/>
        </w:rPr>
      </w:pPr>
      <w:r>
        <w:rPr>
          <w:rFonts w:hint="eastAsia"/>
        </w:rPr>
        <w:br w:type="page"/>
      </w:r>
    </w:p>
    <w:p>
      <w:pPr>
        <w:pStyle w:val="0"/>
        <w:autoSpaceDE w:val="0"/>
        <w:autoSpaceDN w:val="0"/>
        <w:adjustRightInd w:val="0"/>
        <w:jc w:val="left"/>
        <w:rPr>
          <w:rFonts w:hint="eastAsia" w:ascii="ＭＳ ゴシック" w:hAnsi="ＭＳ ゴシック" w:eastAsia="ＭＳ ゴシック"/>
          <w:color w:val="000000"/>
          <w:sz w:val="22"/>
        </w:rPr>
      </w:pPr>
    </w:p>
    <w:tbl>
      <w:tblPr>
        <w:tblStyle w:val="17"/>
        <w:tblW w:w="0" w:type="auto"/>
        <w:jc w:val="left"/>
        <w:tblInd w:w="0" w:type="dxa"/>
        <w:tblLayout w:type="fixed"/>
        <w:tblLook w:firstRow="1" w:lastRow="0" w:firstColumn="1" w:lastColumn="0" w:noHBand="0" w:noVBand="1" w:val="04A0"/>
      </w:tblPr>
      <w:tblGrid>
        <w:gridCol w:w="1465"/>
        <w:gridCol w:w="9001"/>
      </w:tblGrid>
      <w:tr>
        <w:trPr>
          <w:trHeight w:val="720" w:hRule="atLeast"/>
        </w:trPr>
        <w:tc>
          <w:tcPr>
            <w:tcW w:w="104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00B050"/>
            <w:vAlign w:val="center"/>
          </w:tcPr>
          <w:p>
            <w:pPr>
              <w:pStyle w:val="0"/>
              <w:jc w:val="center"/>
              <w:rPr>
                <w:rFonts w:hint="eastAsia" w:ascii="ＤＦ平成ゴシック体W5" w:hAnsi="ＤＦ平成ゴシック体W5" w:eastAsia="ＤＦ平成ゴシック体W5"/>
                <w:b w:val="1"/>
                <w:color w:val="FFFFFF" w:themeColor="background1"/>
                <w:sz w:val="36"/>
              </w:rPr>
            </w:pPr>
            <w:r>
              <w:rPr>
                <w:rFonts w:hint="eastAsia" w:ascii="ＤＦ平成ゴシック体W5" w:hAnsi="ＤＦ平成ゴシック体W5" w:eastAsia="ＤＦ平成ゴシック体W5"/>
                <w:b w:val="1"/>
                <w:color w:val="FFFFFF" w:themeColor="background1"/>
                <w:sz w:val="36"/>
              </w:rPr>
              <w:t>工場立地法について</w:t>
            </w:r>
          </w:p>
        </w:tc>
      </w:tr>
      <w:tr>
        <w:trPr/>
        <w:tc>
          <w:tcPr>
            <w:tcW w:w="1465"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趣旨</w:t>
            </w:r>
          </w:p>
        </w:tc>
        <w:tc>
          <w:tcPr>
            <w:tcW w:w="9001" w:type="dxa"/>
            <w:vAlign w:val="center"/>
          </w:tcPr>
          <w:p>
            <w:pPr>
              <w:pStyle w:val="0"/>
              <w:autoSpaceDE w:val="0"/>
              <w:autoSpaceDN w:val="0"/>
              <w:adjustRightInd w:val="0"/>
              <w:jc w:val="left"/>
              <w:rPr>
                <w:rFonts w:hint="eastAsia" w:ascii="ＭＳ ゴシック" w:hAnsi="ＭＳ ゴシック" w:eastAsia="ＭＳ ゴシック"/>
                <w:sz w:val="22"/>
              </w:rPr>
            </w:pPr>
            <w:r>
              <w:rPr>
                <w:rFonts w:hint="eastAsia" w:ascii="ＭＳ ゴシック" w:hAnsi="ＭＳ ゴシック" w:eastAsia="ＭＳ ゴシック"/>
                <w:color w:val="auto"/>
                <w:sz w:val="24"/>
              </w:rPr>
              <w:t>工場立地法とは、工場立地が環境の保全を図りつつ適正に行われるようにするため､一定以上の規模を有する工場を対象に緑地面積等について規定する法律です｡</w:t>
            </w:r>
          </w:p>
        </w:tc>
      </w:tr>
      <w:tr>
        <w:trPr/>
        <w:tc>
          <w:tcPr>
            <w:tcW w:w="1465"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対象となる</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工場</w:t>
            </w:r>
          </w:p>
        </w:tc>
        <w:tc>
          <w:tcPr>
            <w:tcW w:w="9001" w:type="dxa"/>
            <w:vAlign w:val="center"/>
          </w:tcPr>
          <w:p>
            <w:pPr>
              <w:pStyle w:val="0"/>
              <w:autoSpaceDE w:val="0"/>
              <w:autoSpaceDN w:val="0"/>
              <w:adjustRightInd w:val="0"/>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業種および面積についての要件を両方とも満たす工場が対象（特定工場）となります。</w:t>
            </w:r>
          </w:p>
          <w:p>
            <w:pPr>
              <w:pStyle w:val="0"/>
              <w:autoSpaceDE w:val="0"/>
              <w:autoSpaceDN w:val="0"/>
              <w:adjustRightInd w:val="0"/>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〇業種：製造業または電気・ガス・熱供給業（※水力・地熱発電所および太陽光発電施設を除く）</w:t>
            </w:r>
          </w:p>
          <w:p>
            <w:pPr>
              <w:pStyle w:val="0"/>
              <w:autoSpaceDE w:val="0"/>
              <w:autoSpaceDN w:val="0"/>
              <w:adjustRightInd w:val="0"/>
              <w:jc w:val="left"/>
              <w:rPr>
                <w:rFonts w:hint="eastAsia" w:ascii="ＭＳ ゴシック" w:hAnsi="ＭＳ ゴシック" w:eastAsia="ＭＳ ゴシック"/>
                <w:sz w:val="22"/>
              </w:rPr>
            </w:pPr>
            <w:r>
              <w:rPr>
                <w:rFonts w:hint="eastAsia" w:ascii="ＭＳ ゴシック" w:hAnsi="ＭＳ ゴシック" w:eastAsia="ＭＳ ゴシック"/>
                <w:color w:val="auto"/>
                <w:sz w:val="24"/>
              </w:rPr>
              <w:t>〇面積：敷地面積</w:t>
            </w:r>
            <w:r>
              <w:rPr>
                <w:rFonts w:hint="eastAsia" w:ascii="ＭＳ ゴシック" w:hAnsi="ＭＳ ゴシック" w:eastAsia="ＭＳ ゴシック"/>
                <w:color w:val="auto"/>
                <w:sz w:val="24"/>
              </w:rPr>
              <w:t xml:space="preserve">9,000 </w:t>
            </w:r>
            <w:r>
              <w:rPr>
                <w:rFonts w:hint="eastAsia" w:ascii="ＭＳ ゴシック" w:hAnsi="ＭＳ ゴシック" w:eastAsia="ＭＳ ゴシック"/>
                <w:color w:val="auto"/>
                <w:sz w:val="24"/>
              </w:rPr>
              <w:t>㎡以上、または建築面積</w:t>
            </w:r>
            <w:r>
              <w:rPr>
                <w:rFonts w:hint="eastAsia" w:ascii="ＭＳ ゴシック" w:hAnsi="ＭＳ ゴシック" w:eastAsia="ＭＳ ゴシック"/>
                <w:color w:val="auto"/>
                <w:sz w:val="24"/>
              </w:rPr>
              <w:t xml:space="preserve">3,000 </w:t>
            </w:r>
            <w:r>
              <w:rPr>
                <w:rFonts w:hint="eastAsia" w:ascii="ＭＳ ゴシック" w:hAnsi="ＭＳ ゴシック" w:eastAsia="ＭＳ ゴシック"/>
                <w:color w:val="auto"/>
                <w:sz w:val="24"/>
              </w:rPr>
              <w:t>㎡以上</w:t>
            </w:r>
          </w:p>
        </w:tc>
      </w:tr>
      <w:tr>
        <w:trPr/>
        <w:tc>
          <w:tcPr>
            <w:tcW w:w="1465"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緑地</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について</w:t>
            </w:r>
          </w:p>
        </w:tc>
        <w:tc>
          <w:tcPr>
            <w:tcW w:w="9001" w:type="dxa"/>
            <w:vAlign w:val="center"/>
          </w:tcPr>
          <w:p>
            <w:pPr>
              <w:pStyle w:val="0"/>
              <w:autoSpaceDE w:val="0"/>
              <w:autoSpaceDN w:val="0"/>
              <w:adjustRightInd w:val="0"/>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「緑地」とは、樹木や芝が生育している区画された土地を指します。（高木・低木による制限なし）</w:t>
            </w:r>
          </w:p>
          <w:p>
            <w:pPr>
              <w:pStyle w:val="0"/>
              <w:autoSpaceDE w:val="0"/>
              <w:autoSpaceDN w:val="0"/>
              <w:adjustRightInd w:val="0"/>
              <w:jc w:val="left"/>
              <w:rPr>
                <w:rFonts w:hint="eastAsia" w:ascii="ＭＳ ゴシック" w:hAnsi="ＭＳ ゴシック" w:eastAsia="ＭＳ ゴシック"/>
                <w:sz w:val="22"/>
              </w:rPr>
            </w:pPr>
            <w:r>
              <w:rPr>
                <w:rFonts w:hint="eastAsia" w:ascii="ＭＳ ゴシック" w:hAnsi="ＭＳ ゴシック" w:eastAsia="ＭＳ ゴシック"/>
                <w:color w:val="auto"/>
                <w:sz w:val="24"/>
              </w:rPr>
              <w:t>条例により､敷地面積に対する割合</w:t>
            </w:r>
            <w:r>
              <w:rPr>
                <w:rFonts w:hint="eastAsia" w:ascii="ＭＳ ゴシック" w:hAnsi="ＭＳ ゴシック" w:eastAsia="ＭＳ ゴシック"/>
                <w:color w:val="auto"/>
                <w:sz w:val="24"/>
              </w:rPr>
              <w:t>(</w:t>
            </w:r>
            <w:r>
              <w:rPr>
                <w:rFonts w:hint="eastAsia" w:ascii="ＭＳ ゴシック" w:hAnsi="ＭＳ ゴシック" w:eastAsia="ＭＳ ゴシック"/>
                <w:color w:val="auto"/>
                <w:sz w:val="24"/>
              </w:rPr>
              <w:t>緑地面積率</w:t>
            </w:r>
            <w:r>
              <w:rPr>
                <w:rFonts w:hint="eastAsia" w:ascii="ＭＳ ゴシック" w:hAnsi="ＭＳ ゴシック" w:eastAsia="ＭＳ ゴシック"/>
                <w:color w:val="auto"/>
                <w:sz w:val="24"/>
              </w:rPr>
              <w:t>)</w:t>
            </w:r>
            <w:r>
              <w:rPr>
                <w:rFonts w:hint="eastAsia" w:ascii="ＭＳ ゴシック" w:hAnsi="ＭＳ ゴシック" w:eastAsia="ＭＳ ゴシック"/>
                <w:color w:val="auto"/>
                <w:sz w:val="24"/>
              </w:rPr>
              <w:t>の下限を区域ごとに定めます。</w:t>
            </w:r>
          </w:p>
        </w:tc>
      </w:tr>
      <w:tr>
        <w:trPr/>
        <w:tc>
          <w:tcPr>
            <w:tcW w:w="1465"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環境施設</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について</w:t>
            </w:r>
          </w:p>
        </w:tc>
        <w:tc>
          <w:tcPr>
            <w:tcW w:w="9001" w:type="dxa"/>
            <w:vAlign w:val="center"/>
          </w:tcPr>
          <w:p>
            <w:pPr>
              <w:pStyle w:val="0"/>
              <w:autoSpaceDE w:val="0"/>
              <w:autoSpaceDN w:val="0"/>
              <w:adjustRightInd w:val="0"/>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「環境施設」とは「緑地」と「緑地以外の環境施設」の総称です。</w:t>
            </w:r>
          </w:p>
          <w:p>
            <w:pPr>
              <w:pStyle w:val="0"/>
              <w:autoSpaceDE w:val="0"/>
              <w:autoSpaceDN w:val="0"/>
              <w:adjustRightInd w:val="0"/>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「緑地以外の環境施設」とは、周辺地域の生活環境の保持に寄与するように管理されているものを指します。</w:t>
            </w:r>
          </w:p>
          <w:p>
            <w:pPr>
              <w:pStyle w:val="0"/>
              <w:autoSpaceDE w:val="0"/>
              <w:autoSpaceDN w:val="0"/>
              <w:adjustRightInd w:val="0"/>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条例により、敷地面積に対する環境施設面積の割合（環境施設面積率）の下限を区域ごとに定めます。</w:t>
            </w:r>
          </w:p>
          <w:p>
            <w:pPr>
              <w:pStyle w:val="0"/>
              <w:autoSpaceDE w:val="0"/>
              <w:autoSpaceDN w:val="0"/>
              <w:adjustRightInd w:val="0"/>
              <w:jc w:val="left"/>
              <w:rPr>
                <w:rFonts w:hint="eastAsia" w:ascii="ＭＳ ゴシック" w:hAnsi="ＭＳ ゴシック" w:eastAsia="ＭＳ ゴシック"/>
                <w:color w:val="auto"/>
                <w:sz w:val="24"/>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43815</wp:posOffset>
                      </wp:positionH>
                      <wp:positionV relativeFrom="paragraph">
                        <wp:posOffset>42545</wp:posOffset>
                      </wp:positionV>
                      <wp:extent cx="5492750" cy="103695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5492750" cy="1036955"/>
                              </a:xfrm>
                              <a:prstGeom prst="rect">
                                <a:avLst/>
                              </a:prstGeom>
                              <a:solidFill>
                                <a:srgbClr val="FFFFFF"/>
                              </a:solidFill>
                              <a:ln w="6350" cmpd="sng">
                                <a:solidFill>
                                  <a:schemeClr val="tx2"/>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sz w:val="24"/>
                                    </w:rPr>
                                  </w:pPr>
                                  <w:r>
                                    <w:rPr>
                                      <w:rFonts w:hint="eastAsia" w:ascii="ＭＳ ゴシック" w:hAnsi="ＭＳ ゴシック" w:eastAsia="ＭＳ ゴシック"/>
                                      <w:b w:val="1"/>
                                      <w:sz w:val="24"/>
                                    </w:rPr>
                                    <w:t>【緑地以外の環境施設の例】</w:t>
                                  </w:r>
                                </w:p>
                                <w:p>
                                  <w:pPr>
                                    <w:pStyle w:val="0"/>
                                    <w:rPr>
                                      <w:rFonts w:hint="eastAsia" w:ascii="ＭＳ ゴシック" w:hAnsi="ＭＳ ゴシック" w:eastAsia="ＭＳ ゴシック"/>
                                      <w:sz w:val="24"/>
                                    </w:rPr>
                                  </w:pPr>
                                  <w:r>
                                    <w:rPr>
                                      <w:rFonts w:hint="eastAsia" w:ascii="ＭＳ ゴシック" w:hAnsi="ＭＳ ゴシック" w:eastAsia="ＭＳ ゴシック"/>
                                      <w:b w:val="1"/>
                                      <w:sz w:val="24"/>
                                    </w:rPr>
                                    <w:t>修景施設</w:t>
                                  </w:r>
                                  <w:r>
                                    <w:rPr>
                                      <w:rFonts w:hint="eastAsia" w:ascii="ＭＳ ゴシック" w:hAnsi="ＭＳ ゴシック" w:eastAsia="ＭＳ ゴシック"/>
                                      <w:sz w:val="24"/>
                                    </w:rPr>
                                    <w:t>（噴水、池等）、</w:t>
                                  </w:r>
                                  <w:r>
                                    <w:rPr>
                                      <w:rFonts w:hint="eastAsia" w:ascii="ＭＳ ゴシック" w:hAnsi="ＭＳ ゴシック" w:eastAsia="ＭＳ ゴシック"/>
                                      <w:b w:val="1"/>
                                      <w:sz w:val="24"/>
                                    </w:rPr>
                                    <w:t>広場、屋外運動施設</w:t>
                                  </w:r>
                                  <w:r>
                                    <w:rPr>
                                      <w:rFonts w:hint="eastAsia" w:ascii="ＭＳ ゴシック" w:hAnsi="ＭＳ ゴシック" w:eastAsia="ＭＳ ゴシック"/>
                                      <w:sz w:val="24"/>
                                    </w:rPr>
                                    <w:t>（野球場、テニスコート等）、</w:t>
                                  </w:r>
                                  <w:r>
                                    <w:rPr>
                                      <w:rFonts w:hint="eastAsia" w:ascii="ＭＳ ゴシック" w:hAnsi="ＭＳ ゴシック" w:eastAsia="ＭＳ ゴシック"/>
                                      <w:b w:val="1"/>
                                      <w:sz w:val="24"/>
                                    </w:rPr>
                                    <w:t>屋内運動施設</w:t>
                                  </w:r>
                                  <w:r>
                                    <w:rPr>
                                      <w:rFonts w:hint="eastAsia" w:ascii="ＭＳ ゴシック" w:hAnsi="ＭＳ ゴシック" w:eastAsia="ＭＳ ゴシック"/>
                                      <w:sz w:val="24"/>
                                    </w:rPr>
                                    <w:t>（体育館、屋内プール等）、</w:t>
                                  </w:r>
                                  <w:r>
                                    <w:rPr>
                                      <w:rFonts w:hint="eastAsia" w:ascii="ＭＳ ゴシック" w:hAnsi="ＭＳ ゴシック" w:eastAsia="ＭＳ ゴシック"/>
                                      <w:b w:val="1"/>
                                      <w:sz w:val="24"/>
                                    </w:rPr>
                                    <w:t>教養文化施設</w:t>
                                  </w:r>
                                  <w:r>
                                    <w:rPr>
                                      <w:rFonts w:hint="eastAsia" w:ascii="ＭＳ ゴシック" w:hAnsi="ＭＳ ゴシック" w:eastAsia="ＭＳ ゴシック"/>
                                      <w:sz w:val="24"/>
                                    </w:rPr>
                                    <w:t>（図書館、文化ホール等）、</w:t>
                                  </w:r>
                                  <w:r>
                                    <w:rPr>
                                      <w:rFonts w:hint="eastAsia" w:ascii="ＭＳ ゴシック" w:hAnsi="ＭＳ ゴシック" w:eastAsia="ＭＳ ゴシック"/>
                                      <w:b w:val="1"/>
                                      <w:sz w:val="24"/>
                                    </w:rPr>
                                    <w:t>雨水浸透施設</w:t>
                                  </w:r>
                                  <w:r>
                                    <w:rPr>
                                      <w:rFonts w:hint="eastAsia" w:ascii="ＭＳ ゴシック" w:hAnsi="ＭＳ ゴシック" w:eastAsia="ＭＳ ゴシック"/>
                                      <w:sz w:val="24"/>
                                    </w:rPr>
                                    <w:t>（浸透管、透水性舗装地等）、</w:t>
                                  </w:r>
                                  <w:r>
                                    <w:rPr>
                                      <w:rFonts w:hint="eastAsia" w:ascii="ＭＳ ゴシック" w:hAnsi="ＭＳ ゴシック" w:eastAsia="ＭＳ ゴシック"/>
                                      <w:b w:val="1"/>
                                      <w:sz w:val="24"/>
                                    </w:rPr>
                                    <w:t>太陽光発電施設</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35pt;mso-position-vertical-relative:text;mso-position-horizontal-relative:text;position:absolute;height:81.650000000000006pt;mso-wrap-distance-top:0pt;width:432.5pt;mso-wrap-distance-left:16pt;margin-left:3.45pt;z-index:6;" o:spid="_x0000_s1030" o:allowincell="t" o:allowoverlap="t" filled="t" fillcolor="#ffffff" stroked="t" strokecolor="#44546a [3215]"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sz w:val="24"/>
                              </w:rPr>
                            </w:pPr>
                            <w:r>
                              <w:rPr>
                                <w:rFonts w:hint="eastAsia" w:ascii="ＭＳ ゴシック" w:hAnsi="ＭＳ ゴシック" w:eastAsia="ＭＳ ゴシック"/>
                                <w:b w:val="1"/>
                                <w:sz w:val="24"/>
                              </w:rPr>
                              <w:t>【緑地以外の環境施設の例】</w:t>
                            </w:r>
                          </w:p>
                          <w:p>
                            <w:pPr>
                              <w:pStyle w:val="0"/>
                              <w:rPr>
                                <w:rFonts w:hint="eastAsia" w:ascii="ＭＳ ゴシック" w:hAnsi="ＭＳ ゴシック" w:eastAsia="ＭＳ ゴシック"/>
                                <w:sz w:val="24"/>
                              </w:rPr>
                            </w:pPr>
                            <w:r>
                              <w:rPr>
                                <w:rFonts w:hint="eastAsia" w:ascii="ＭＳ ゴシック" w:hAnsi="ＭＳ ゴシック" w:eastAsia="ＭＳ ゴシック"/>
                                <w:b w:val="1"/>
                                <w:sz w:val="24"/>
                              </w:rPr>
                              <w:t>修景施設</w:t>
                            </w:r>
                            <w:r>
                              <w:rPr>
                                <w:rFonts w:hint="eastAsia" w:ascii="ＭＳ ゴシック" w:hAnsi="ＭＳ ゴシック" w:eastAsia="ＭＳ ゴシック"/>
                                <w:sz w:val="24"/>
                              </w:rPr>
                              <w:t>（噴水、池等）、</w:t>
                            </w:r>
                            <w:r>
                              <w:rPr>
                                <w:rFonts w:hint="eastAsia" w:ascii="ＭＳ ゴシック" w:hAnsi="ＭＳ ゴシック" w:eastAsia="ＭＳ ゴシック"/>
                                <w:b w:val="1"/>
                                <w:sz w:val="24"/>
                              </w:rPr>
                              <w:t>広場、屋外運動施設</w:t>
                            </w:r>
                            <w:r>
                              <w:rPr>
                                <w:rFonts w:hint="eastAsia" w:ascii="ＭＳ ゴシック" w:hAnsi="ＭＳ ゴシック" w:eastAsia="ＭＳ ゴシック"/>
                                <w:sz w:val="24"/>
                              </w:rPr>
                              <w:t>（野球場、テニスコート等）、</w:t>
                            </w:r>
                            <w:r>
                              <w:rPr>
                                <w:rFonts w:hint="eastAsia" w:ascii="ＭＳ ゴシック" w:hAnsi="ＭＳ ゴシック" w:eastAsia="ＭＳ ゴシック"/>
                                <w:b w:val="1"/>
                                <w:sz w:val="24"/>
                              </w:rPr>
                              <w:t>屋内運動施設</w:t>
                            </w:r>
                            <w:r>
                              <w:rPr>
                                <w:rFonts w:hint="eastAsia" w:ascii="ＭＳ ゴシック" w:hAnsi="ＭＳ ゴシック" w:eastAsia="ＭＳ ゴシック"/>
                                <w:sz w:val="24"/>
                              </w:rPr>
                              <w:t>（体育館、屋内プール等）、</w:t>
                            </w:r>
                            <w:r>
                              <w:rPr>
                                <w:rFonts w:hint="eastAsia" w:ascii="ＭＳ ゴシック" w:hAnsi="ＭＳ ゴシック" w:eastAsia="ＭＳ ゴシック"/>
                                <w:b w:val="1"/>
                                <w:sz w:val="24"/>
                              </w:rPr>
                              <w:t>教養文化施設</w:t>
                            </w:r>
                            <w:r>
                              <w:rPr>
                                <w:rFonts w:hint="eastAsia" w:ascii="ＭＳ ゴシック" w:hAnsi="ＭＳ ゴシック" w:eastAsia="ＭＳ ゴシック"/>
                                <w:sz w:val="24"/>
                              </w:rPr>
                              <w:t>（図書館、文化ホール等）、</w:t>
                            </w:r>
                            <w:r>
                              <w:rPr>
                                <w:rFonts w:hint="eastAsia" w:ascii="ＭＳ ゴシック" w:hAnsi="ＭＳ ゴシック" w:eastAsia="ＭＳ ゴシック"/>
                                <w:b w:val="1"/>
                                <w:sz w:val="24"/>
                              </w:rPr>
                              <w:t>雨水浸透施設</w:t>
                            </w:r>
                            <w:r>
                              <w:rPr>
                                <w:rFonts w:hint="eastAsia" w:ascii="ＭＳ ゴシック" w:hAnsi="ＭＳ ゴシック" w:eastAsia="ＭＳ ゴシック"/>
                                <w:sz w:val="24"/>
                              </w:rPr>
                              <w:t>（浸透管、透水性舗装地等）、</w:t>
                            </w:r>
                            <w:r>
                              <w:rPr>
                                <w:rFonts w:hint="eastAsia" w:ascii="ＭＳ ゴシック" w:hAnsi="ＭＳ ゴシック" w:eastAsia="ＭＳ ゴシック"/>
                                <w:b w:val="1"/>
                                <w:sz w:val="24"/>
                              </w:rPr>
                              <w:t>太陽光発電施設</w:t>
                            </w:r>
                          </w:p>
                        </w:txbxContent>
                      </v:textbox>
                      <v:imagedata o:title=""/>
                      <w10:wrap type="none" anchorx="text" anchory="text"/>
                    </v:shape>
                  </w:pict>
                </mc:Fallback>
              </mc:AlternateContent>
            </w:r>
          </w:p>
          <w:p>
            <w:pPr>
              <w:pStyle w:val="0"/>
              <w:autoSpaceDE w:val="0"/>
              <w:autoSpaceDN w:val="0"/>
              <w:adjustRightInd w:val="0"/>
              <w:jc w:val="left"/>
              <w:rPr>
                <w:rFonts w:hint="eastAsia" w:ascii="ＭＳ ゴシック" w:hAnsi="ＭＳ ゴシック" w:eastAsia="ＭＳ ゴシック"/>
                <w:color w:val="auto"/>
                <w:sz w:val="24"/>
              </w:rPr>
            </w:pPr>
          </w:p>
          <w:p>
            <w:pPr>
              <w:pStyle w:val="0"/>
              <w:autoSpaceDE w:val="0"/>
              <w:autoSpaceDN w:val="0"/>
              <w:adjustRightInd w:val="0"/>
              <w:jc w:val="left"/>
              <w:rPr>
                <w:rFonts w:hint="eastAsia" w:ascii="ＭＳ ゴシック" w:hAnsi="ＭＳ ゴシック" w:eastAsia="ＭＳ ゴシック"/>
                <w:color w:val="auto"/>
                <w:sz w:val="24"/>
              </w:rPr>
            </w:pPr>
          </w:p>
          <w:p>
            <w:pPr>
              <w:pStyle w:val="0"/>
              <w:autoSpaceDE w:val="0"/>
              <w:autoSpaceDN w:val="0"/>
              <w:adjustRightInd w:val="0"/>
              <w:jc w:val="left"/>
              <w:rPr>
                <w:rFonts w:hint="eastAsia" w:ascii="ＭＳ ゴシック" w:hAnsi="ＭＳ ゴシック" w:eastAsia="ＭＳ ゴシック"/>
                <w:color w:val="auto"/>
                <w:sz w:val="24"/>
              </w:rPr>
            </w:pPr>
          </w:p>
          <w:p>
            <w:pPr>
              <w:pStyle w:val="0"/>
              <w:autoSpaceDE w:val="0"/>
              <w:autoSpaceDN w:val="0"/>
              <w:adjustRightInd w:val="0"/>
              <w:jc w:val="left"/>
              <w:rPr>
                <w:rFonts w:hint="eastAsia" w:ascii="ＭＳ ゴシック" w:hAnsi="ＭＳ ゴシック" w:eastAsia="ＭＳ ゴシック"/>
                <w:color w:val="auto"/>
                <w:sz w:val="24"/>
              </w:rPr>
            </w:pPr>
          </w:p>
          <w:p>
            <w:pPr>
              <w:pStyle w:val="0"/>
              <w:autoSpaceDE w:val="0"/>
              <w:autoSpaceDN w:val="0"/>
              <w:adjustRightInd w:val="0"/>
              <w:jc w:val="left"/>
              <w:rPr>
                <w:rFonts w:hint="eastAsia" w:ascii="ＭＳ ゴシック" w:hAnsi="ＭＳ ゴシック" w:eastAsia="ＭＳ ゴシック"/>
                <w:sz w:val="22"/>
              </w:rPr>
            </w:pPr>
            <w:r>
              <w:rPr>
                <w:rFonts w:hint="eastAsia" w:ascii="ＭＳ ゴシック" w:hAnsi="ＭＳ ゴシック" w:eastAsia="ＭＳ ゴシック"/>
                <w:color w:val="auto"/>
                <w:sz w:val="24"/>
              </w:rPr>
              <w:t>なお、「緑地」は環境施設に含まれますので、環境施設の面積の割合を「緑地」の面積で達成している場合は、さらに「緑地以外の環境施設」を設ける必要はありません。</w:t>
            </w:r>
          </w:p>
        </w:tc>
      </w:tr>
      <w:tr>
        <w:trPr/>
        <w:tc>
          <w:tcPr>
            <w:tcW w:w="1465"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重複緑地</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について</w:t>
            </w:r>
          </w:p>
        </w:tc>
        <w:tc>
          <w:tcPr>
            <w:tcW w:w="9001" w:type="dxa"/>
            <w:vAlign w:val="center"/>
          </w:tcPr>
          <w:p>
            <w:pPr>
              <w:pStyle w:val="0"/>
              <w:autoSpaceDE w:val="0"/>
              <w:autoSpaceDN w:val="0"/>
              <w:adjustRightInd w:val="0"/>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「重複緑地」とは、「緑地」と「緑地以外の環境施設」以外の施設が重複する部分を指します。（例：緑化駐車場、屋上緑化など）</w:t>
            </w:r>
          </w:p>
          <w:p>
            <w:pPr>
              <w:pStyle w:val="0"/>
              <w:autoSpaceDE w:val="0"/>
              <w:autoSpaceDN w:val="0"/>
              <w:adjustRightInd w:val="0"/>
              <w:jc w:val="left"/>
              <w:rPr>
                <w:rFonts w:hint="eastAsia" w:ascii="ＭＳ ゴシック" w:hAnsi="ＭＳ ゴシック" w:eastAsia="ＭＳ ゴシック"/>
                <w:sz w:val="22"/>
              </w:rPr>
            </w:pPr>
            <w:r>
              <w:rPr>
                <w:rFonts w:hint="eastAsia" w:ascii="ＭＳ ゴシック" w:hAnsi="ＭＳ ゴシック" w:eastAsia="ＭＳ ゴシック"/>
                <w:color w:val="auto"/>
                <w:sz w:val="24"/>
              </w:rPr>
              <w:t>重複緑地は、緑地面積に算入できる割合の上限が定められています。</w:t>
            </w:r>
          </w:p>
        </w:tc>
      </w:tr>
      <w:tr>
        <w:trPr/>
        <w:tc>
          <w:tcPr>
            <w:tcW w:w="1465"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届出</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について</w:t>
            </w:r>
          </w:p>
        </w:tc>
        <w:tc>
          <w:tcPr>
            <w:tcW w:w="9001" w:type="dxa"/>
            <w:vAlign w:val="center"/>
          </w:tcPr>
          <w:p>
            <w:pPr>
              <w:pStyle w:val="0"/>
              <w:autoSpaceDE w:val="0"/>
              <w:autoSpaceDN w:val="0"/>
              <w:adjustRightInd w:val="0"/>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〇新設届出（工場新築､敷地増･増築により新たに特定工場の要件を満たすとき）</w:t>
            </w:r>
          </w:p>
          <w:p>
            <w:pPr>
              <w:pStyle w:val="0"/>
              <w:autoSpaceDE w:val="0"/>
              <w:autoSpaceDN w:val="0"/>
              <w:adjustRightInd w:val="0"/>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〇変更届出（敷地増減､生産施設の増加､緑地などの減少）</w:t>
            </w:r>
          </w:p>
          <w:p>
            <w:pPr>
              <w:pStyle w:val="0"/>
              <w:autoSpaceDE w:val="0"/>
              <w:autoSpaceDN w:val="0"/>
              <w:adjustRightInd w:val="0"/>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〇承継届出（工場の継承）</w:t>
            </w:r>
          </w:p>
          <w:p>
            <w:pPr>
              <w:pStyle w:val="0"/>
              <w:autoSpaceDE w:val="0"/>
              <w:autoSpaceDN w:val="0"/>
              <w:adjustRightInd w:val="0"/>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〇廃止届出（工場の廃止）</w:t>
            </w:r>
          </w:p>
          <w:p>
            <w:pPr>
              <w:pStyle w:val="0"/>
              <w:autoSpaceDE w:val="0"/>
              <w:autoSpaceDN w:val="0"/>
              <w:adjustRightInd w:val="0"/>
              <w:jc w:val="left"/>
              <w:rPr>
                <w:rFonts w:hint="eastAsia" w:ascii="ＭＳ ゴシック" w:hAnsi="ＭＳ ゴシック" w:eastAsia="ＭＳ ゴシック"/>
                <w:sz w:val="22"/>
              </w:rPr>
            </w:pPr>
            <w:r>
              <w:rPr>
                <w:rFonts w:hint="eastAsia" w:ascii="ＭＳ ゴシック" w:hAnsi="ＭＳ ゴシック" w:eastAsia="ＭＳ ゴシック"/>
                <w:color w:val="auto"/>
                <w:sz w:val="24"/>
              </w:rPr>
              <w:t>これらに該当する場合は工事着手の</w:t>
            </w:r>
            <w:r>
              <w:rPr>
                <w:rFonts w:hint="eastAsia" w:ascii="ＭＳ ゴシック" w:hAnsi="ＭＳ ゴシック" w:eastAsia="ＭＳ ゴシック"/>
                <w:color w:val="auto"/>
                <w:sz w:val="24"/>
              </w:rPr>
              <w:t>90</w:t>
            </w:r>
            <w:r>
              <w:rPr>
                <w:rFonts w:hint="eastAsia" w:ascii="ＭＳ ゴシック" w:hAnsi="ＭＳ ゴシック" w:eastAsia="ＭＳ ゴシック"/>
                <w:color w:val="auto"/>
                <w:sz w:val="24"/>
              </w:rPr>
              <w:t>日前までの届出が必要です。</w:t>
            </w:r>
          </w:p>
        </w:tc>
      </w:tr>
    </w:tbl>
    <w:p>
      <w:pPr>
        <w:pStyle w:val="0"/>
        <w:rPr>
          <w:rFonts w:hint="eastAsia" w:ascii="ＭＳ ゴシック" w:hAnsi="ＭＳ ゴシック" w:eastAsia="ＭＳ ゴシック"/>
          <w:color w:val="auto"/>
          <w:sz w:val="22"/>
        </w:rPr>
      </w:pPr>
    </w:p>
    <w:sectPr>
      <w:pgSz w:w="11906" w:h="16838"/>
      <w:pgMar w:top="720" w:right="720" w:bottom="720" w:left="720" w:header="851" w:footer="992" w:gutter="0"/>
      <w:pgBorders w:zOrder="front" w:display="allPages" w:offsetFrom="page"/>
      <w:cols w:space="720"/>
      <w:textDirection w:val="lrTb"/>
      <w:docGrid w:type="lines" w:linePitch="4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丸ゴシック体M">
    <w:panose1 w:val="00000800000000000000"/>
    <w:charset w:val="80"/>
    <w:family w:val="modern"/>
    <w:notTrueType/>
    <w:pitch w:val="fixed"/>
    <w:sig w:usb0="00000000" w:usb1="00000000" w:usb2="00000000" w:usb3="00000000" w:csb0="01008200" w:csb1="00000000"/>
  </w:font>
  <w:font w:name="ＤＦ平成ゴシック体W5">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hyphenationZone w:val="0"/>
  <w:defaultTableStyle w:val="17"/>
  <w:drawingGridHorizontalSpacing w:val="210"/>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688</TotalTime>
  <Pages>2</Pages>
  <Words>17</Words>
  <Characters>1494</Characters>
  <Application>JUST Note</Application>
  <Lines>87</Lines>
  <Paragraphs>51</Paragraphs>
  <CharactersWithSpaces>1502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h-ishikawa</cp:lastModifiedBy>
  <cp:lastPrinted>2021-09-21T05:59:47Z</cp:lastPrinted>
  <dcterms:modified xsi:type="dcterms:W3CDTF">2021-09-21T03:49:37Z</dcterms:modified>
  <cp:revision>9</cp:revision>
</cp:coreProperties>
</file>